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9318691" w:rsidR="00F64260" w:rsidRPr="00A83A6C" w:rsidRDefault="00F24355" w:rsidP="00B862BF">
            <w:pPr>
              <w:pStyle w:val="Heading5"/>
              <w:rPr>
                <w:b/>
              </w:rPr>
            </w:pPr>
            <w:bookmarkStart w:id="0" w:name="Proposal"/>
            <w:bookmarkEnd w:id="0"/>
            <w:r>
              <w:rPr>
                <w:b/>
              </w:rPr>
              <w:t xml:space="preserve">comm </w:t>
            </w:r>
            <w:r w:rsidR="00C104D3">
              <w:rPr>
                <w:b/>
              </w:rPr>
              <w:t>32</w:t>
            </w:r>
            <w:r w:rsidR="002142A7">
              <w:rPr>
                <w:b/>
              </w:rPr>
              <w:t>8</w:t>
            </w:r>
            <w:r w:rsidR="00C104D3">
              <w:rPr>
                <w:b/>
              </w:rPr>
              <w:t xml:space="preserve"> C</w:t>
            </w:r>
            <w:r w:rsidR="002142A7">
              <w:rPr>
                <w:b/>
              </w:rPr>
              <w:t>ase studies in public relations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05A00D9C" w:rsidR="00F64260" w:rsidRPr="00B649C4" w:rsidRDefault="00F64260" w:rsidP="00310D95">
            <w:pPr>
              <w:jc w:val="right"/>
            </w:pPr>
          </w:p>
        </w:tc>
        <w:tc>
          <w:tcPr>
            <w:tcW w:w="3758" w:type="pct"/>
            <w:gridSpan w:val="4"/>
          </w:tcPr>
          <w:p w14:paraId="02CBDE98" w14:textId="59AFEAC8"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704B807"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F533974" w:rsidR="00F64260" w:rsidRPr="005F2A05" w:rsidRDefault="00C104D3" w:rsidP="000A36CD">
            <w:pPr>
              <w:rPr>
                <w:b/>
              </w:rPr>
            </w:pPr>
            <w:bookmarkStart w:id="4" w:name="deletion"/>
            <w:bookmarkEnd w:id="4"/>
            <w:r>
              <w:rPr>
                <w:b/>
              </w:rPr>
              <w:t>New course</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72F9CEB" w:rsidR="00F64260" w:rsidRPr="00B605CE" w:rsidRDefault="008100C0" w:rsidP="00B862BF">
            <w:pPr>
              <w:rPr>
                <w:b/>
              </w:rPr>
            </w:pPr>
            <w:bookmarkStart w:id="5" w:name="Originator"/>
            <w:bookmarkEnd w:id="5"/>
            <w:r>
              <w:rPr>
                <w:b/>
              </w:rPr>
              <w:t>Giselle Auger</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D70C31F" w:rsidR="00F64260" w:rsidRPr="00B605CE" w:rsidRDefault="008100C0" w:rsidP="00B862BF">
            <w:pPr>
              <w:rPr>
                <w:b/>
              </w:rPr>
            </w:pPr>
            <w:bookmarkStart w:id="6" w:name="home_dept"/>
            <w:bookmarkEnd w:id="6"/>
            <w:r>
              <w:rPr>
                <w:b/>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D2FBAED" w14:textId="029B72CA" w:rsidR="00F64260" w:rsidRDefault="008100C0" w:rsidP="00C104D3">
            <w:pPr>
              <w:spacing w:line="240" w:lineRule="auto"/>
              <w:rPr>
                <w:b/>
              </w:rPr>
            </w:pPr>
            <w:bookmarkStart w:id="7" w:name="Rationale"/>
            <w:bookmarkEnd w:id="7"/>
            <w:r>
              <w:rPr>
                <w:b/>
              </w:rPr>
              <w:t xml:space="preserve">We are proposing </w:t>
            </w:r>
            <w:r w:rsidR="00C104D3">
              <w:rPr>
                <w:b/>
              </w:rPr>
              <w:t xml:space="preserve">a new course in </w:t>
            </w:r>
            <w:r w:rsidR="002142A7">
              <w:rPr>
                <w:b/>
              </w:rPr>
              <w:t>case studies in public relations,</w:t>
            </w:r>
            <w:r w:rsidR="00C104D3">
              <w:rPr>
                <w:b/>
              </w:rPr>
              <w:t xml:space="preserve"> which will be </w:t>
            </w:r>
            <w:r w:rsidR="0043085E">
              <w:rPr>
                <w:b/>
              </w:rPr>
              <w:t>required in the B.P.S. program and as a choice course in the B.A. program</w:t>
            </w:r>
            <w:r w:rsidR="00C104D3">
              <w:rPr>
                <w:b/>
              </w:rPr>
              <w:t xml:space="preserve">. </w:t>
            </w:r>
            <w:r w:rsidR="000830D1">
              <w:rPr>
                <w:b/>
              </w:rPr>
              <w:t xml:space="preserve">Case studies are an important part of applied learning where students take knowledge gained in prior courses and apply to real life situations. A case study class adds to the repertoire of public relations courses offered at RIC (currently only 2 public relations courses COMM 232 </w:t>
            </w:r>
            <w:r w:rsidR="00146CC0">
              <w:rPr>
                <w:b/>
              </w:rPr>
              <w:t xml:space="preserve">[previously 301] </w:t>
            </w:r>
            <w:r w:rsidR="000830D1">
              <w:rPr>
                <w:b/>
              </w:rPr>
              <w:t>and COMM 311</w:t>
            </w:r>
            <w:r w:rsidR="00146CC0">
              <w:rPr>
                <w:b/>
              </w:rPr>
              <w:t>W</w:t>
            </w:r>
            <w:r w:rsidR="000830D1">
              <w:rPr>
                <w:b/>
              </w:rPr>
              <w:t xml:space="preserve"> are offered).</w:t>
            </w:r>
          </w:p>
          <w:p w14:paraId="495B1954" w14:textId="77777777" w:rsidR="00C104D3" w:rsidRDefault="00C104D3" w:rsidP="00C104D3">
            <w:pPr>
              <w:spacing w:line="240" w:lineRule="auto"/>
              <w:rPr>
                <w:b/>
              </w:rPr>
            </w:pPr>
          </w:p>
          <w:p w14:paraId="41EFFC68" w14:textId="2946C3A7" w:rsidR="00C104D3" w:rsidRPr="00FA6998" w:rsidRDefault="00C104D3" w:rsidP="00C104D3">
            <w:pPr>
              <w:spacing w:line="240" w:lineRule="auto"/>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0652C140" w:rsidR="00517DB2" w:rsidRPr="00B649C4" w:rsidRDefault="00594BAD" w:rsidP="00517DB2">
            <w:pPr>
              <w:rPr>
                <w:b/>
              </w:rPr>
            </w:pPr>
            <w:bookmarkStart w:id="8" w:name="student_impact"/>
            <w:bookmarkEnd w:id="8"/>
            <w:r>
              <w:rPr>
                <w:b/>
              </w:rPr>
              <w:t>Case studies are an important part of learning about industry issues for students as they analyze real-world scenarios. This course will add to students’ industry-specific knowledge.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9523C56" w:rsidR="00517DB2" w:rsidRPr="00B649C4" w:rsidRDefault="000830D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F209F" w:rsidR="008D52B7" w:rsidRPr="00C25F9D" w:rsidRDefault="008E0A1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378A87F" w:rsidR="008D52B7" w:rsidRPr="00C25F9D" w:rsidRDefault="008E0A1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33C5951" w:rsidR="008D52B7" w:rsidRPr="00C25F9D" w:rsidRDefault="008E0A1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4447562" w:rsidR="008D52B7" w:rsidRPr="00C25F9D" w:rsidRDefault="008E0A1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5139E42" w:rsidR="00F64260" w:rsidRPr="00B605CE" w:rsidRDefault="008E0A12"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64BDAAA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r w:rsidR="008E0A12">
              <w:rPr>
                <w:sz w:val="20"/>
                <w:szCs w:val="20"/>
              </w:rPr>
              <w:t xml:space="preserve"> </w:t>
            </w:r>
          </w:p>
        </w:tc>
      </w:tr>
      <w:tr w:rsidR="00CF0A1D" w:rsidRPr="006E3AF2" w14:paraId="3E169CC4" w14:textId="77777777">
        <w:trPr>
          <w:cantSplit/>
        </w:trPr>
        <w:tc>
          <w:tcPr>
            <w:tcW w:w="5000" w:type="pct"/>
            <w:gridSpan w:val="6"/>
            <w:vAlign w:val="center"/>
          </w:tcPr>
          <w:p w14:paraId="0FA4BDEB" w14:textId="358A4183"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r w:rsidR="008E0A12">
              <w:rPr>
                <w:sz w:val="20"/>
                <w:szCs w:val="20"/>
              </w:rPr>
              <w:t xml:space="preserve"> N/A</w:t>
            </w:r>
          </w:p>
        </w:tc>
      </w:tr>
      <w:tr w:rsidR="00E500F9" w:rsidRPr="006E3AF2" w14:paraId="07BC844E" w14:textId="77777777">
        <w:trPr>
          <w:cantSplit/>
        </w:trPr>
        <w:tc>
          <w:tcPr>
            <w:tcW w:w="5000" w:type="pct"/>
            <w:gridSpan w:val="6"/>
            <w:vAlign w:val="center"/>
          </w:tcPr>
          <w:p w14:paraId="7083B4D0" w14:textId="2BB786F7" w:rsidR="00E500F9" w:rsidRDefault="00E500F9" w:rsidP="00CF0A1D">
            <w:pPr>
              <w:rPr>
                <w:sz w:val="20"/>
                <w:szCs w:val="20"/>
              </w:rPr>
            </w:pPr>
            <w:r>
              <w:rPr>
                <w:sz w:val="20"/>
                <w:szCs w:val="20"/>
              </w:rPr>
              <w:lastRenderedPageBreak/>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8E0A12">
              <w:rPr>
                <w:b/>
                <w:sz w:val="20"/>
                <w:szCs w:val="20"/>
              </w:rPr>
              <w:t xml:space="preserve"> </w:t>
            </w:r>
            <w:r w:rsidR="008E0A12" w:rsidRPr="008E0A12">
              <w:rPr>
                <w:bCs/>
                <w:sz w:val="20"/>
                <w:szCs w:val="20"/>
              </w:rPr>
              <w:t>N/A</w:t>
            </w:r>
          </w:p>
        </w:tc>
      </w:tr>
      <w:tr w:rsidR="00590188" w:rsidRPr="006E3AF2" w14:paraId="595E0072" w14:textId="77777777">
        <w:trPr>
          <w:cantSplit/>
        </w:trPr>
        <w:tc>
          <w:tcPr>
            <w:tcW w:w="5000" w:type="pct"/>
            <w:gridSpan w:val="6"/>
            <w:vAlign w:val="center"/>
          </w:tcPr>
          <w:p w14:paraId="74D63938" w14:textId="1CDA2DF8"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8E0A12">
              <w:rPr>
                <w:sz w:val="20"/>
                <w:szCs w:val="20"/>
              </w:rPr>
              <w:t xml:space="preserve"> N/A</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1BFF779A" w:rsidR="00F64260" w:rsidRPr="009F029C" w:rsidRDefault="00F64260" w:rsidP="001429AA">
            <w:pPr>
              <w:spacing w:line="240" w:lineRule="auto"/>
              <w:rPr>
                <w:b/>
              </w:rPr>
            </w:pPr>
            <w:bookmarkStart w:id="12" w:name="cours_title"/>
            <w:bookmarkEnd w:id="12"/>
          </w:p>
        </w:tc>
        <w:tc>
          <w:tcPr>
            <w:tcW w:w="3840" w:type="dxa"/>
            <w:noWrap/>
          </w:tcPr>
          <w:p w14:paraId="6540064C" w14:textId="19353347" w:rsidR="00F64260" w:rsidRPr="009F029C" w:rsidRDefault="00772E93" w:rsidP="001429AA">
            <w:pPr>
              <w:spacing w:line="240" w:lineRule="auto"/>
              <w:rPr>
                <w:b/>
              </w:rPr>
            </w:pPr>
            <w:r>
              <w:rPr>
                <w:b/>
              </w:rPr>
              <w:t xml:space="preserve">COMM </w:t>
            </w:r>
            <w:r w:rsidR="00412861">
              <w:rPr>
                <w:b/>
              </w:rPr>
              <w:t>32</w:t>
            </w:r>
            <w:r w:rsidR="002142A7">
              <w:rPr>
                <w:b/>
              </w:rPr>
              <w:t>8</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329C1CB9" w:rsidR="00F64260" w:rsidRPr="009F029C" w:rsidRDefault="00F64260" w:rsidP="001429AA">
            <w:pPr>
              <w:spacing w:line="240" w:lineRule="auto"/>
              <w:rPr>
                <w:b/>
              </w:rPr>
            </w:pPr>
            <w:bookmarkStart w:id="13" w:name="title"/>
            <w:bookmarkEnd w:id="13"/>
          </w:p>
        </w:tc>
        <w:tc>
          <w:tcPr>
            <w:tcW w:w="3840" w:type="dxa"/>
            <w:noWrap/>
          </w:tcPr>
          <w:p w14:paraId="2B9DB727" w14:textId="10757315" w:rsidR="00F64260" w:rsidRPr="009F029C" w:rsidRDefault="002142A7" w:rsidP="001429AA">
            <w:pPr>
              <w:spacing w:line="240" w:lineRule="auto"/>
              <w:rPr>
                <w:b/>
              </w:rPr>
            </w:pPr>
            <w:r>
              <w:rPr>
                <w:b/>
              </w:rPr>
              <w:t>Case Studies in Public Relations</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2A06AD84" w:rsidR="00F64260" w:rsidRPr="009F029C" w:rsidRDefault="00F64260" w:rsidP="009F029C">
            <w:pPr>
              <w:tabs>
                <w:tab w:val="left" w:pos="690"/>
              </w:tabs>
              <w:spacing w:line="240" w:lineRule="auto"/>
              <w:rPr>
                <w:b/>
              </w:rPr>
            </w:pPr>
          </w:p>
        </w:tc>
        <w:tc>
          <w:tcPr>
            <w:tcW w:w="3840" w:type="dxa"/>
            <w:noWrap/>
          </w:tcPr>
          <w:p w14:paraId="51C7BE85" w14:textId="533ADD95" w:rsidR="00F64260" w:rsidRPr="009F029C" w:rsidRDefault="0009644B" w:rsidP="00F24355">
            <w:pPr>
              <w:spacing w:line="240" w:lineRule="auto"/>
              <w:rPr>
                <w:b/>
              </w:rPr>
            </w:pPr>
            <w:bookmarkStart w:id="14" w:name="_Hlk127789959"/>
            <w:r>
              <w:rPr>
                <w:b/>
              </w:rPr>
              <w:t xml:space="preserve">Students </w:t>
            </w:r>
            <w:bookmarkEnd w:id="14"/>
            <w:r w:rsidR="00025778">
              <w:rPr>
                <w:b/>
              </w:rPr>
              <w:t xml:space="preserve">will explore </w:t>
            </w:r>
            <w:r w:rsidR="002142A7">
              <w:rPr>
                <w:b/>
              </w:rPr>
              <w:t>real-world cases in public relations in a variety of areas including employee, community, and government relations as well activism and advocacy.</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5D3B5F4B" w:rsidR="00F64260" w:rsidRPr="009F029C" w:rsidRDefault="00F64260" w:rsidP="001429AA">
            <w:pPr>
              <w:spacing w:line="240" w:lineRule="auto"/>
              <w:rPr>
                <w:b/>
              </w:rPr>
            </w:pPr>
            <w:bookmarkStart w:id="15" w:name="prereqs"/>
            <w:bookmarkEnd w:id="15"/>
          </w:p>
        </w:tc>
        <w:tc>
          <w:tcPr>
            <w:tcW w:w="3840" w:type="dxa"/>
            <w:noWrap/>
          </w:tcPr>
          <w:p w14:paraId="4DA91B44" w14:textId="208F63AF" w:rsidR="00F64260" w:rsidRPr="009F029C" w:rsidRDefault="000830D1" w:rsidP="001429AA">
            <w:pPr>
              <w:spacing w:line="240" w:lineRule="auto"/>
              <w:rPr>
                <w:b/>
              </w:rPr>
            </w:pPr>
            <w:r>
              <w:rPr>
                <w:b/>
              </w:rPr>
              <w:t>COMM 208 or COMM 201</w:t>
            </w:r>
            <w:r w:rsidR="00146CC0">
              <w:rPr>
                <w:b/>
              </w:rPr>
              <w:t>W</w:t>
            </w:r>
            <w:r>
              <w:rPr>
                <w:b/>
              </w:rPr>
              <w:t xml:space="preserve"> or COMM 256</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10C76C98" w:rsidR="00F64260" w:rsidRPr="009F029C" w:rsidRDefault="00F64260" w:rsidP="000A36CD">
            <w:pPr>
              <w:spacing w:line="240" w:lineRule="auto"/>
              <w:rPr>
                <w:b/>
                <w:sz w:val="20"/>
              </w:rPr>
            </w:pPr>
          </w:p>
        </w:tc>
        <w:tc>
          <w:tcPr>
            <w:tcW w:w="3840" w:type="dxa"/>
            <w:noWrap/>
          </w:tcPr>
          <w:p w14:paraId="67D1137F" w14:textId="18BAAD06" w:rsidR="002142A7" w:rsidRPr="009F029C" w:rsidRDefault="002142A7" w:rsidP="00C25F9D">
            <w:pPr>
              <w:spacing w:line="240" w:lineRule="auto"/>
              <w:rPr>
                <w:b/>
                <w:sz w:val="20"/>
              </w:rPr>
            </w:pPr>
            <w:r>
              <w:rPr>
                <w:b/>
                <w:sz w:val="20"/>
              </w:rPr>
              <w:t>Fall</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0DF1B38D" w:rsidR="00F64260" w:rsidRPr="009F029C" w:rsidRDefault="00025778" w:rsidP="001429AA">
            <w:pPr>
              <w:spacing w:line="240" w:lineRule="auto"/>
              <w:rPr>
                <w:b/>
              </w:rPr>
            </w:pPr>
            <w:r>
              <w:rPr>
                <w:b/>
              </w:rPr>
              <w:t>4</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0C81EFC8" w:rsidR="00F64260" w:rsidRPr="009F029C" w:rsidRDefault="00025778" w:rsidP="001429AA">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49C39EE1" w:rsidR="00F64260" w:rsidRPr="00EB7EC3" w:rsidRDefault="00F64260" w:rsidP="001429AA">
            <w:pPr>
              <w:spacing w:line="240" w:lineRule="auto"/>
              <w:rPr>
                <w:rStyle w:val="TEXT"/>
                <w:rFonts w:ascii="Cambria" w:hAnsi="Cambria"/>
                <w:smallCaps w:val="0"/>
                <w:sz w:val="22"/>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7179518" w:rsidR="00F64260" w:rsidRPr="009F029C" w:rsidRDefault="00F64260" w:rsidP="001429AA">
            <w:pPr>
              <w:spacing w:line="240" w:lineRule="auto"/>
              <w:rPr>
                <w:b/>
                <w:sz w:val="20"/>
              </w:rPr>
            </w:pPr>
          </w:p>
        </w:tc>
        <w:tc>
          <w:tcPr>
            <w:tcW w:w="3840" w:type="dxa"/>
            <w:noWrap/>
          </w:tcPr>
          <w:p w14:paraId="2CF717EE" w14:textId="1EBF9283"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C889725" w:rsidR="00F64260" w:rsidRPr="009F029C" w:rsidRDefault="00F64260" w:rsidP="006B20A9">
            <w:pPr>
              <w:spacing w:line="240" w:lineRule="auto"/>
              <w:rPr>
                <w:b/>
                <w:sz w:val="20"/>
              </w:rPr>
            </w:pPr>
            <w:bookmarkStart w:id="19" w:name="instr_methods"/>
            <w:bookmarkEnd w:id="19"/>
          </w:p>
        </w:tc>
        <w:tc>
          <w:tcPr>
            <w:tcW w:w="3840" w:type="dxa"/>
            <w:noWrap/>
          </w:tcPr>
          <w:p w14:paraId="27D66483" w14:textId="1679DBFC" w:rsidR="00F64260" w:rsidRPr="009F029C" w:rsidRDefault="00025778" w:rsidP="00795D54">
            <w:pPr>
              <w:spacing w:line="240" w:lineRule="auto"/>
              <w:rPr>
                <w:b/>
                <w:sz w:val="20"/>
              </w:rPr>
            </w:pPr>
            <w:r>
              <w:rPr>
                <w:b/>
                <w:sz w:val="20"/>
              </w:rPr>
              <w:t>Lecture, case study, textbook</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2B094F94" w14:textId="48E55426" w:rsidR="00D81769" w:rsidRPr="009F029C" w:rsidRDefault="00D81769" w:rsidP="00D81769">
            <w:pPr>
              <w:spacing w:line="240" w:lineRule="auto"/>
              <w:rPr>
                <w:b/>
                <w:sz w:val="20"/>
              </w:rPr>
            </w:pPr>
          </w:p>
          <w:p w14:paraId="4DA1BDE3" w14:textId="32E2A2D0" w:rsidR="005E2D3D" w:rsidRPr="009F029C" w:rsidRDefault="005E2D3D" w:rsidP="00837253">
            <w:pPr>
              <w:spacing w:line="240" w:lineRule="auto"/>
              <w:rPr>
                <w:b/>
                <w:sz w:val="20"/>
              </w:rPr>
            </w:pPr>
          </w:p>
        </w:tc>
        <w:tc>
          <w:tcPr>
            <w:tcW w:w="3840" w:type="dxa"/>
            <w:noWrap/>
          </w:tcPr>
          <w:p w14:paraId="50FE8A9A" w14:textId="300E49C8" w:rsidR="00D81769" w:rsidRPr="009F029C" w:rsidRDefault="000830D1" w:rsidP="00D81769">
            <w:pPr>
              <w:spacing w:line="240" w:lineRule="auto"/>
              <w:rPr>
                <w:b/>
                <w:sz w:val="20"/>
              </w:rPr>
            </w:pPr>
            <w:r>
              <w:rPr>
                <w:b/>
                <w:sz w:val="20"/>
              </w:rPr>
              <w:t>Online, hybrid, in-person</w:t>
            </w:r>
          </w:p>
          <w:p w14:paraId="50180751" w14:textId="4383538E"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8B590FE" w:rsidR="00F64260" w:rsidRPr="009F029C" w:rsidRDefault="00F64260" w:rsidP="00A87611">
            <w:pPr>
              <w:spacing w:line="240" w:lineRule="auto"/>
              <w:rPr>
                <w:b/>
                <w:sz w:val="20"/>
              </w:rPr>
            </w:pPr>
            <w:bookmarkStart w:id="20" w:name="required"/>
            <w:bookmarkEnd w:id="20"/>
          </w:p>
        </w:tc>
        <w:tc>
          <w:tcPr>
            <w:tcW w:w="3840" w:type="dxa"/>
            <w:noWrap/>
          </w:tcPr>
          <w:p w14:paraId="442E5788" w14:textId="3888255C"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38C606F3" w:rsidR="00F64260" w:rsidRPr="009F029C" w:rsidRDefault="00F64260" w:rsidP="001429AA">
            <w:pPr>
              <w:spacing w:line="240" w:lineRule="auto"/>
              <w:rPr>
                <w:b/>
              </w:rPr>
            </w:pPr>
          </w:p>
        </w:tc>
        <w:tc>
          <w:tcPr>
            <w:tcW w:w="3840" w:type="dxa"/>
            <w:noWrap/>
          </w:tcPr>
          <w:p w14:paraId="41CF798F" w14:textId="7E7AD9A0" w:rsidR="00F64260" w:rsidRPr="009F029C" w:rsidRDefault="00237B08"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79E7EE5E" w:rsidR="00F64260" w:rsidRPr="009F029C" w:rsidRDefault="00F64260" w:rsidP="001A51ED">
            <w:pPr>
              <w:rPr>
                <w:b/>
                <w:sz w:val="20"/>
              </w:rPr>
            </w:pPr>
            <w:bookmarkStart w:id="21" w:name="ge"/>
            <w:bookmarkEnd w:id="21"/>
          </w:p>
        </w:tc>
        <w:tc>
          <w:tcPr>
            <w:tcW w:w="3840" w:type="dxa"/>
            <w:noWrap/>
          </w:tcPr>
          <w:p w14:paraId="45B135E3" w14:textId="5D7B6D9B" w:rsidR="00F64260" w:rsidRPr="009F029C" w:rsidRDefault="00237B08" w:rsidP="001429AA">
            <w:pPr>
              <w:spacing w:line="240" w:lineRule="auto"/>
              <w:rPr>
                <w:b/>
                <w:sz w:val="20"/>
              </w:rPr>
            </w:pPr>
            <w:r>
              <w:rPr>
                <w:b/>
                <w:sz w:val="20"/>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7C2E5CD7" w:rsidR="00CF0A1D" w:rsidRDefault="00CF0A1D" w:rsidP="001A51ED">
            <w:pPr>
              <w:rPr>
                <w:b/>
              </w:rPr>
            </w:pPr>
          </w:p>
        </w:tc>
        <w:tc>
          <w:tcPr>
            <w:tcW w:w="3840" w:type="dxa"/>
            <w:noWrap/>
          </w:tcPr>
          <w:p w14:paraId="10B541DA" w14:textId="2E9ACD88" w:rsidR="00CF0A1D" w:rsidRDefault="00237B08"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3CD0A0FF" w:rsidR="00F64260" w:rsidRPr="009F029C" w:rsidRDefault="00F64260" w:rsidP="00D81769">
            <w:pPr>
              <w:spacing w:line="240" w:lineRule="auto"/>
              <w:rPr>
                <w:b/>
                <w:sz w:val="20"/>
              </w:rPr>
            </w:pPr>
            <w:bookmarkStart w:id="22" w:name="performance"/>
            <w:bookmarkEnd w:id="22"/>
          </w:p>
        </w:tc>
        <w:tc>
          <w:tcPr>
            <w:tcW w:w="3840" w:type="dxa"/>
            <w:noWrap/>
          </w:tcPr>
          <w:p w14:paraId="33AC4615" w14:textId="5A477C42" w:rsidR="00F64260" w:rsidRPr="009F029C" w:rsidRDefault="00C104D3" w:rsidP="005E2D3D">
            <w:pPr>
              <w:spacing w:line="240" w:lineRule="auto"/>
              <w:rPr>
                <w:b/>
                <w:sz w:val="20"/>
              </w:rPr>
            </w:pPr>
            <w:r>
              <w:rPr>
                <w:b/>
                <w:sz w:val="20"/>
              </w:rPr>
              <w:t>Case study, exam, discussion, project</w:t>
            </w: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51421A4E" w:rsidR="00BF30C5" w:rsidRPr="009F029C" w:rsidRDefault="000915A8" w:rsidP="001429AA">
            <w:pPr>
              <w:spacing w:line="240" w:lineRule="auto"/>
              <w:rPr>
                <w:b/>
              </w:rPr>
            </w:pPr>
            <w:r>
              <w:rPr>
                <w:b/>
              </w:rPr>
              <w:t>20</w:t>
            </w: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5"/>
        <w:gridCol w:w="1894"/>
        <w:gridCol w:w="4561"/>
      </w:tblGrid>
      <w:tr w:rsidR="00AF696F"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AF696F" w14:paraId="017267C2" w14:textId="77777777" w:rsidTr="00115A68">
        <w:tc>
          <w:tcPr>
            <w:tcW w:w="4429" w:type="dxa"/>
          </w:tcPr>
          <w:p w14:paraId="4245F104" w14:textId="2E7A813A" w:rsidR="00AF696F" w:rsidRPr="00AF696F" w:rsidRDefault="00AF696F" w:rsidP="00FB3F86">
            <w:pPr>
              <w:numPr>
                <w:ilvl w:val="0"/>
                <w:numId w:val="15"/>
              </w:numPr>
              <w:autoSpaceDE w:val="0"/>
              <w:autoSpaceDN w:val="0"/>
              <w:adjustRightInd w:val="0"/>
              <w:spacing w:line="240" w:lineRule="auto"/>
              <w:rPr>
                <w:rFonts w:ascii="Calibri" w:hAnsi="Calibri"/>
              </w:rPr>
            </w:pPr>
            <w:bookmarkStart w:id="25" w:name="outcomes"/>
            <w:bookmarkEnd w:id="25"/>
            <w:r>
              <w:rPr>
                <w:rFonts w:ascii="Calibri" w:hAnsi="Calibri"/>
              </w:rPr>
              <w:t xml:space="preserve">Objective 1: </w:t>
            </w:r>
            <w:r w:rsidRPr="00AF696F">
              <w:rPr>
                <w:rFonts w:ascii="Calibri" w:hAnsi="Calibri"/>
              </w:rPr>
              <w:t xml:space="preserve">Students will be able to articulate the public relations implications of management decisions and </w:t>
            </w:r>
            <w:r>
              <w:rPr>
                <w:rFonts w:ascii="Calibri" w:hAnsi="Calibri"/>
              </w:rPr>
              <w:t>id</w:t>
            </w:r>
            <w:r w:rsidRPr="00AF696F">
              <w:rPr>
                <w:rFonts w:ascii="Calibri" w:hAnsi="Calibri"/>
              </w:rPr>
              <w:t xml:space="preserve">entify constituencies affected by </w:t>
            </w:r>
            <w:r>
              <w:rPr>
                <w:rFonts w:ascii="Calibri" w:hAnsi="Calibri"/>
              </w:rPr>
              <w:t>these</w:t>
            </w:r>
            <w:r w:rsidRPr="00AF696F">
              <w:rPr>
                <w:rFonts w:ascii="Calibri" w:hAnsi="Calibri"/>
              </w:rPr>
              <w:t xml:space="preserve"> decisions; </w:t>
            </w:r>
          </w:p>
          <w:p w14:paraId="103BF31C" w14:textId="4F5ED02F" w:rsidR="00AF696F" w:rsidRPr="007E75DC" w:rsidRDefault="00AF696F" w:rsidP="00AF696F">
            <w:pPr>
              <w:numPr>
                <w:ilvl w:val="0"/>
                <w:numId w:val="15"/>
              </w:numPr>
              <w:autoSpaceDE w:val="0"/>
              <w:autoSpaceDN w:val="0"/>
              <w:adjustRightInd w:val="0"/>
              <w:spacing w:line="240" w:lineRule="auto"/>
              <w:rPr>
                <w:rFonts w:ascii="Calibri" w:hAnsi="Calibri"/>
              </w:rPr>
            </w:pPr>
            <w:r>
              <w:rPr>
                <w:rFonts w:ascii="Calibri" w:hAnsi="Calibri"/>
              </w:rPr>
              <w:t>Objective 2: Students will be able to apply understanding of PR strategy in a written case study</w:t>
            </w:r>
            <w:r w:rsidRPr="007E75DC">
              <w:rPr>
                <w:rFonts w:ascii="Calibri" w:hAnsi="Calibri"/>
              </w:rPr>
              <w:t xml:space="preserve">; </w:t>
            </w:r>
          </w:p>
          <w:p w14:paraId="4E937535" w14:textId="65E14B13" w:rsidR="00D47013" w:rsidRDefault="00AF696F" w:rsidP="00AF696F">
            <w:pPr>
              <w:numPr>
                <w:ilvl w:val="0"/>
                <w:numId w:val="15"/>
              </w:numPr>
              <w:autoSpaceDE w:val="0"/>
              <w:autoSpaceDN w:val="0"/>
              <w:adjustRightInd w:val="0"/>
              <w:spacing w:line="240" w:lineRule="auto"/>
            </w:pPr>
            <w:r>
              <w:rPr>
                <w:rFonts w:ascii="Calibri" w:hAnsi="Calibri"/>
              </w:rPr>
              <w:t xml:space="preserve">Objective 5: Students will be able to analyze and articulate the </w:t>
            </w:r>
            <w:r w:rsidRPr="007E75DC">
              <w:rPr>
                <w:rFonts w:ascii="Calibri" w:hAnsi="Calibri"/>
              </w:rPr>
              <w:t>effectiveness of public relations activities</w:t>
            </w:r>
            <w:r>
              <w:rPr>
                <w:rFonts w:ascii="Calibri" w:hAnsi="Calibri"/>
              </w:rPr>
              <w:t>.</w:t>
            </w:r>
          </w:p>
        </w:tc>
        <w:tc>
          <w:tcPr>
            <w:tcW w:w="1894" w:type="dxa"/>
          </w:tcPr>
          <w:p w14:paraId="0A045709" w14:textId="2E9B3ABB" w:rsidR="00F64260" w:rsidRDefault="005A04C7">
            <w:pPr>
              <w:spacing w:line="240" w:lineRule="auto"/>
            </w:pPr>
            <w:r>
              <w:t>None</w:t>
            </w:r>
          </w:p>
        </w:tc>
        <w:tc>
          <w:tcPr>
            <w:tcW w:w="4693" w:type="dxa"/>
          </w:tcPr>
          <w:p w14:paraId="14B8AD60" w14:textId="222AD944" w:rsidR="00F64260" w:rsidRDefault="005A04C7" w:rsidP="00AE7A3D">
            <w:pPr>
              <w:spacing w:line="240" w:lineRule="auto"/>
            </w:pPr>
            <w:r>
              <w:t xml:space="preserve">Objective 1: </w:t>
            </w:r>
            <w:r w:rsidR="00AF696F">
              <w:t>Case study analysis and presentation; exam</w:t>
            </w:r>
            <w:r>
              <w:t>.</w:t>
            </w:r>
          </w:p>
          <w:p w14:paraId="543B7F2E" w14:textId="3F5D0554" w:rsidR="00AF696F" w:rsidRDefault="005A04C7" w:rsidP="00AF696F">
            <w:pPr>
              <w:spacing w:line="240" w:lineRule="auto"/>
            </w:pPr>
            <w:r>
              <w:t xml:space="preserve">Objective 2: </w:t>
            </w:r>
            <w:r w:rsidR="00AF696F">
              <w:t>Development of a case study paper.</w:t>
            </w:r>
          </w:p>
          <w:p w14:paraId="638BB382" w14:textId="7294DEFD" w:rsidR="005A04C7" w:rsidRDefault="005A04C7" w:rsidP="00AE7A3D">
            <w:pPr>
              <w:spacing w:line="240" w:lineRule="auto"/>
            </w:pPr>
            <w:r>
              <w:t>Objective 3: Short case analysis papers</w:t>
            </w:r>
            <w:r w:rsidR="00AF696F">
              <w:t xml:space="preserve">, </w:t>
            </w:r>
            <w:proofErr w:type="gramStart"/>
            <w:r w:rsidR="00AF696F">
              <w:t xml:space="preserve">exam, </w:t>
            </w:r>
            <w:r>
              <w:t xml:space="preserve"> and</w:t>
            </w:r>
            <w:proofErr w:type="gramEnd"/>
            <w:r>
              <w:t xml:space="preserve"> discussion will be used to measure this objective.</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33B5FA69" w14:textId="588A4A00" w:rsidR="00B45646" w:rsidRDefault="00B45646" w:rsidP="00B45646">
            <w:pPr>
              <w:pStyle w:val="ListParagraph"/>
              <w:numPr>
                <w:ilvl w:val="0"/>
                <w:numId w:val="8"/>
              </w:numPr>
              <w:spacing w:line="240" w:lineRule="auto"/>
            </w:pPr>
            <w:bookmarkStart w:id="26" w:name="outline"/>
            <w:bookmarkEnd w:id="26"/>
            <w:r>
              <w:t>Proactive Public Relations</w:t>
            </w:r>
          </w:p>
          <w:p w14:paraId="67544BCF" w14:textId="05EE5481" w:rsidR="00B45646" w:rsidRDefault="00B45646" w:rsidP="00B45646">
            <w:pPr>
              <w:pStyle w:val="ListParagraph"/>
              <w:numPr>
                <w:ilvl w:val="1"/>
                <w:numId w:val="8"/>
              </w:numPr>
              <w:spacing w:line="240" w:lineRule="auto"/>
            </w:pPr>
            <w:r>
              <w:t>Effective Communication Considerations</w:t>
            </w:r>
          </w:p>
          <w:p w14:paraId="27ED30D9" w14:textId="1160E206" w:rsidR="00B45646" w:rsidRDefault="00B45646" w:rsidP="00B45646">
            <w:pPr>
              <w:pStyle w:val="ListParagraph"/>
              <w:numPr>
                <w:ilvl w:val="1"/>
                <w:numId w:val="8"/>
              </w:numPr>
              <w:spacing w:line="240" w:lineRule="auto"/>
            </w:pPr>
            <w:r>
              <w:t>Effective Organizational Response</w:t>
            </w:r>
          </w:p>
          <w:p w14:paraId="4AC72538" w14:textId="6FF7F92D" w:rsidR="00CE0A81" w:rsidRDefault="00CE0A81" w:rsidP="00CE0A81">
            <w:pPr>
              <w:pStyle w:val="ListParagraph"/>
              <w:numPr>
                <w:ilvl w:val="0"/>
                <w:numId w:val="8"/>
              </w:numPr>
              <w:spacing w:line="240" w:lineRule="auto"/>
            </w:pPr>
            <w:r>
              <w:t>Ethics and the Law</w:t>
            </w:r>
          </w:p>
          <w:p w14:paraId="4953E133" w14:textId="26C38BB9" w:rsidR="000915A8" w:rsidRDefault="000915A8" w:rsidP="000915A8">
            <w:pPr>
              <w:pStyle w:val="ListParagraph"/>
              <w:numPr>
                <w:ilvl w:val="1"/>
                <w:numId w:val="8"/>
              </w:numPr>
              <w:spacing w:line="240" w:lineRule="auto"/>
            </w:pPr>
            <w:r>
              <w:t>Cases in PR ethics</w:t>
            </w:r>
          </w:p>
          <w:p w14:paraId="31F340FD" w14:textId="552BC790" w:rsidR="000915A8" w:rsidRDefault="000915A8" w:rsidP="000915A8">
            <w:pPr>
              <w:pStyle w:val="ListParagraph"/>
              <w:numPr>
                <w:ilvl w:val="1"/>
                <w:numId w:val="8"/>
              </w:numPr>
              <w:spacing w:line="240" w:lineRule="auto"/>
            </w:pPr>
            <w:r>
              <w:t>Cases in Law as it applies to PR</w:t>
            </w:r>
          </w:p>
          <w:p w14:paraId="18C73569" w14:textId="22BE45EF" w:rsidR="00CE0A81" w:rsidRDefault="00CE0A81" w:rsidP="00CE0A81">
            <w:pPr>
              <w:pStyle w:val="ListParagraph"/>
              <w:numPr>
                <w:ilvl w:val="0"/>
                <w:numId w:val="8"/>
              </w:numPr>
              <w:spacing w:line="240" w:lineRule="auto"/>
            </w:pPr>
            <w:r>
              <w:t>Corporate Social Responsibility</w:t>
            </w:r>
            <w:r w:rsidR="000915A8">
              <w:t xml:space="preserve"> (CSR)</w:t>
            </w:r>
          </w:p>
          <w:p w14:paraId="2EAD2F62" w14:textId="1A143786" w:rsidR="000915A8" w:rsidRDefault="000915A8" w:rsidP="000915A8">
            <w:pPr>
              <w:pStyle w:val="ListParagraph"/>
              <w:numPr>
                <w:ilvl w:val="1"/>
                <w:numId w:val="8"/>
              </w:numPr>
              <w:spacing w:line="240" w:lineRule="auto"/>
            </w:pPr>
            <w:r>
              <w:t>Defining the construct of CSR</w:t>
            </w:r>
          </w:p>
          <w:p w14:paraId="44FF879C" w14:textId="4BB1B25A" w:rsidR="000915A8" w:rsidRDefault="000915A8" w:rsidP="000915A8">
            <w:pPr>
              <w:pStyle w:val="ListParagraph"/>
              <w:numPr>
                <w:ilvl w:val="1"/>
                <w:numId w:val="8"/>
              </w:numPr>
              <w:spacing w:line="240" w:lineRule="auto"/>
            </w:pPr>
            <w:r>
              <w:t>Organizational Philanthropy (case in CSR)</w:t>
            </w:r>
          </w:p>
          <w:p w14:paraId="7B141224" w14:textId="39396D14" w:rsidR="000915A8" w:rsidRDefault="000915A8" w:rsidP="000915A8">
            <w:pPr>
              <w:pStyle w:val="ListParagraph"/>
              <w:numPr>
                <w:ilvl w:val="1"/>
                <w:numId w:val="8"/>
              </w:numPr>
              <w:spacing w:line="240" w:lineRule="auto"/>
            </w:pPr>
            <w:r>
              <w:t>The environment (case in CSR)</w:t>
            </w:r>
          </w:p>
          <w:p w14:paraId="5A669F49" w14:textId="6B1A5C99" w:rsidR="00CE0A81" w:rsidRDefault="00CE0A81" w:rsidP="00CE0A81">
            <w:pPr>
              <w:pStyle w:val="ListParagraph"/>
              <w:numPr>
                <w:ilvl w:val="0"/>
                <w:numId w:val="8"/>
              </w:numPr>
              <w:spacing w:line="240" w:lineRule="auto"/>
            </w:pPr>
            <w:r>
              <w:t>Employee Relations</w:t>
            </w:r>
          </w:p>
          <w:p w14:paraId="7C0A5C86" w14:textId="0238D954" w:rsidR="000915A8" w:rsidRDefault="000915A8" w:rsidP="000915A8">
            <w:pPr>
              <w:pStyle w:val="ListParagraph"/>
              <w:numPr>
                <w:ilvl w:val="1"/>
                <w:numId w:val="8"/>
              </w:numPr>
              <w:spacing w:line="240" w:lineRule="auto"/>
            </w:pPr>
            <w:r>
              <w:t xml:space="preserve">Another part of CSR </w:t>
            </w:r>
          </w:p>
          <w:p w14:paraId="6D5F4C98" w14:textId="47799469" w:rsidR="000915A8" w:rsidRDefault="000915A8" w:rsidP="000915A8">
            <w:pPr>
              <w:pStyle w:val="ListParagraph"/>
              <w:numPr>
                <w:ilvl w:val="1"/>
                <w:numId w:val="8"/>
              </w:numPr>
              <w:spacing w:line="240" w:lineRule="auto"/>
            </w:pPr>
            <w:r>
              <w:t>Communicating effectively with employees</w:t>
            </w:r>
          </w:p>
          <w:p w14:paraId="461EC56E" w14:textId="1E3F5591" w:rsidR="00CE0A81" w:rsidRDefault="00CE0A81" w:rsidP="00CE0A81">
            <w:pPr>
              <w:pStyle w:val="ListParagraph"/>
              <w:numPr>
                <w:ilvl w:val="0"/>
                <w:numId w:val="8"/>
              </w:numPr>
              <w:spacing w:line="240" w:lineRule="auto"/>
            </w:pPr>
            <w:r>
              <w:t>Advocacy &amp; Activism</w:t>
            </w:r>
          </w:p>
          <w:p w14:paraId="7FCAD82E" w14:textId="703183C9" w:rsidR="000915A8" w:rsidRDefault="000915A8" w:rsidP="000915A8">
            <w:pPr>
              <w:pStyle w:val="ListParagraph"/>
              <w:numPr>
                <w:ilvl w:val="1"/>
                <w:numId w:val="8"/>
              </w:numPr>
              <w:spacing w:line="240" w:lineRule="auto"/>
            </w:pPr>
            <w:r>
              <w:t>Advocacy versus Activism</w:t>
            </w:r>
          </w:p>
          <w:p w14:paraId="3699A60A" w14:textId="4587B201" w:rsidR="000915A8" w:rsidRDefault="000915A8" w:rsidP="000915A8">
            <w:pPr>
              <w:pStyle w:val="ListParagraph"/>
              <w:numPr>
                <w:ilvl w:val="1"/>
                <w:numId w:val="8"/>
              </w:numPr>
              <w:spacing w:line="240" w:lineRule="auto"/>
            </w:pPr>
            <w:r>
              <w:t>Cases in Advocacy</w:t>
            </w:r>
          </w:p>
          <w:p w14:paraId="23D461B6" w14:textId="128732F2" w:rsidR="000915A8" w:rsidRDefault="000915A8" w:rsidP="000915A8">
            <w:pPr>
              <w:pStyle w:val="ListParagraph"/>
              <w:numPr>
                <w:ilvl w:val="1"/>
                <w:numId w:val="8"/>
              </w:numPr>
              <w:spacing w:line="240" w:lineRule="auto"/>
            </w:pPr>
            <w:r>
              <w:t>Cases in Activism</w:t>
            </w:r>
          </w:p>
          <w:p w14:paraId="3ABE116E" w14:textId="16D523AE" w:rsidR="00CE0A81" w:rsidRDefault="00B45646" w:rsidP="00CE0A81">
            <w:pPr>
              <w:pStyle w:val="ListParagraph"/>
              <w:numPr>
                <w:ilvl w:val="0"/>
                <w:numId w:val="8"/>
              </w:numPr>
              <w:spacing w:line="240" w:lineRule="auto"/>
            </w:pPr>
            <w:r>
              <w:t>Community Relations</w:t>
            </w:r>
          </w:p>
          <w:p w14:paraId="1E1E62A1" w14:textId="1ED0903E" w:rsidR="000915A8" w:rsidRDefault="000915A8" w:rsidP="000915A8">
            <w:pPr>
              <w:pStyle w:val="ListParagraph"/>
              <w:numPr>
                <w:ilvl w:val="1"/>
                <w:numId w:val="8"/>
              </w:numPr>
              <w:spacing w:line="240" w:lineRule="auto"/>
            </w:pPr>
            <w:r>
              <w:t>Another part of CSR</w:t>
            </w:r>
          </w:p>
          <w:p w14:paraId="149B830A" w14:textId="55E4B4CD" w:rsidR="00B45646" w:rsidRDefault="000915A8" w:rsidP="00F67EFD">
            <w:pPr>
              <w:pStyle w:val="ListParagraph"/>
              <w:numPr>
                <w:ilvl w:val="1"/>
                <w:numId w:val="8"/>
              </w:numPr>
              <w:spacing w:line="240" w:lineRule="auto"/>
            </w:pPr>
            <w:r>
              <w:t>Communicating effectively with community stakeholders</w:t>
            </w:r>
          </w:p>
          <w:p w14:paraId="05CC3B39" w14:textId="77777777" w:rsidR="00002456" w:rsidRDefault="00B45646" w:rsidP="00002456">
            <w:pPr>
              <w:pStyle w:val="ListParagraph"/>
              <w:numPr>
                <w:ilvl w:val="0"/>
                <w:numId w:val="8"/>
              </w:numPr>
              <w:spacing w:line="240" w:lineRule="auto"/>
            </w:pPr>
            <w:r>
              <w:t>Cross Cultural Communication</w:t>
            </w:r>
          </w:p>
          <w:p w14:paraId="0708ADF0" w14:textId="6A211001" w:rsidR="00F67EFD" w:rsidRDefault="00F67EFD" w:rsidP="00F67EFD">
            <w:pPr>
              <w:pStyle w:val="ListParagraph"/>
              <w:numPr>
                <w:ilvl w:val="1"/>
                <w:numId w:val="8"/>
              </w:numPr>
              <w:spacing w:line="240" w:lineRule="auto"/>
            </w:pPr>
            <w:r>
              <w:t>Defining culture and special populations</w:t>
            </w:r>
          </w:p>
          <w:p w14:paraId="6695E98E" w14:textId="05818A74" w:rsidR="00F67EFD" w:rsidRDefault="00F67EFD" w:rsidP="00F67EFD">
            <w:pPr>
              <w:pStyle w:val="ListParagraph"/>
              <w:numPr>
                <w:ilvl w:val="1"/>
                <w:numId w:val="8"/>
              </w:numPr>
              <w:spacing w:line="240" w:lineRule="auto"/>
            </w:pPr>
            <w:r>
              <w:t>Issues in visual communication by culture</w:t>
            </w:r>
          </w:p>
          <w:p w14:paraId="55A929AE" w14:textId="56C60489" w:rsidR="00F67EFD" w:rsidRDefault="00F67EFD" w:rsidP="00F67EFD">
            <w:pPr>
              <w:pStyle w:val="ListParagraph"/>
              <w:numPr>
                <w:ilvl w:val="1"/>
                <w:numId w:val="8"/>
              </w:numPr>
              <w:spacing w:line="240" w:lineRule="auto"/>
            </w:pPr>
            <w:r>
              <w:t>Communicating ethically across cultures</w:t>
            </w:r>
          </w:p>
          <w:p w14:paraId="6B2C7A47" w14:textId="41F8EDEB" w:rsidR="00F67EFD" w:rsidRDefault="00F67EFD" w:rsidP="00F67EFD">
            <w:pPr>
              <w:pStyle w:val="ListParagraph"/>
              <w:spacing w:line="240" w:lineRule="auto"/>
              <w:ind w:left="360"/>
            </w:pPr>
          </w:p>
        </w:tc>
      </w:tr>
      <w:tr w:rsidR="00201B8B" w14:paraId="75E0139B" w14:textId="77777777">
        <w:tc>
          <w:tcPr>
            <w:tcW w:w="11016" w:type="dxa"/>
          </w:tcPr>
          <w:p w14:paraId="1FAE1ECB" w14:textId="77777777" w:rsidR="00201B8B" w:rsidRDefault="00201B8B" w:rsidP="00201B8B">
            <w:pPr>
              <w:pStyle w:val="ListParagraph"/>
              <w:spacing w:line="240" w:lineRule="auto"/>
              <w:ind w:left="360"/>
            </w:pPr>
          </w:p>
        </w:tc>
      </w:tr>
    </w:tbl>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 xml:space="preserve">relevant dean (e.g. when creating/revising a program </w:t>
      </w:r>
      <w:r w:rsidRPr="00010085">
        <w:lastRenderedPageBreak/>
        <w:t>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998"/>
        <w:gridCol w:w="2961"/>
        <w:gridCol w:w="4536"/>
        <w:gridCol w:w="1285"/>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7C3EF695" w:rsidR="00115A68" w:rsidRDefault="007556D6" w:rsidP="0015571B">
            <w:pPr>
              <w:spacing w:line="240" w:lineRule="auto"/>
            </w:pPr>
            <w:r>
              <w:t xml:space="preserve">Holly </w:t>
            </w:r>
            <w:proofErr w:type="spellStart"/>
            <w:r>
              <w:t>Shadoian</w:t>
            </w:r>
            <w:proofErr w:type="spellEnd"/>
          </w:p>
        </w:tc>
        <w:tc>
          <w:tcPr>
            <w:tcW w:w="3279" w:type="dxa"/>
            <w:vAlign w:val="center"/>
          </w:tcPr>
          <w:p w14:paraId="0730C1D0" w14:textId="680A3752" w:rsidR="00115A68" w:rsidRDefault="00511A44" w:rsidP="0015571B">
            <w:pPr>
              <w:spacing w:line="240" w:lineRule="auto"/>
            </w:pPr>
            <w:r>
              <w:t>Vice</w:t>
            </w:r>
            <w:r w:rsidR="00D775EB">
              <w:t xml:space="preserve"> Provost</w:t>
            </w:r>
            <w:r>
              <w:t xml:space="preserve"> of Undergraduate Affairs</w:t>
            </w:r>
            <w:r w:rsidR="00D775EB">
              <w:t>/</w:t>
            </w:r>
            <w:r w:rsidR="00115A68">
              <w:t xml:space="preserve">Program Director of </w:t>
            </w:r>
            <w:r w:rsidR="007556D6">
              <w:t>BPS</w:t>
            </w:r>
          </w:p>
        </w:tc>
        <w:tc>
          <w:tcPr>
            <w:tcW w:w="3280" w:type="dxa"/>
            <w:vAlign w:val="center"/>
          </w:tcPr>
          <w:p w14:paraId="7487F9CA" w14:textId="4D55C129" w:rsidR="00115A68" w:rsidRDefault="003C6690" w:rsidP="0015571B">
            <w:pPr>
              <w:spacing w:line="240" w:lineRule="auto"/>
            </w:pPr>
            <w:r>
              <w:rPr>
                <w:noProof/>
              </w:rPr>
              <w:drawing>
                <wp:inline distT="0" distB="0" distL="0" distR="0" wp14:anchorId="6DE02FD0" wp14:editId="11A25D63">
                  <wp:extent cx="2743200" cy="60727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2743200" cy="607273"/>
                          </a:xfrm>
                          <a:prstGeom prst="rect">
                            <a:avLst/>
                          </a:prstGeom>
                        </pic:spPr>
                      </pic:pic>
                    </a:graphicData>
                  </a:graphic>
                </wp:inline>
              </w:drawing>
            </w:r>
          </w:p>
        </w:tc>
        <w:tc>
          <w:tcPr>
            <w:tcW w:w="1178" w:type="dxa"/>
            <w:vAlign w:val="center"/>
          </w:tcPr>
          <w:p w14:paraId="1F86A130" w14:textId="7027D015" w:rsidR="00115A68" w:rsidRDefault="003C6690" w:rsidP="0015571B">
            <w:pPr>
              <w:spacing w:line="240" w:lineRule="auto"/>
            </w:pPr>
            <w:r>
              <w:t>3/6/2023</w:t>
            </w:r>
          </w:p>
        </w:tc>
      </w:tr>
      <w:tr w:rsidR="00115A68" w14:paraId="3308AC9C" w14:textId="77777777" w:rsidTr="0015571B">
        <w:trPr>
          <w:cantSplit/>
          <w:trHeight w:val="489"/>
        </w:trPr>
        <w:tc>
          <w:tcPr>
            <w:tcW w:w="3279" w:type="dxa"/>
            <w:vAlign w:val="center"/>
          </w:tcPr>
          <w:p w14:paraId="2B0991B7" w14:textId="79485189" w:rsidR="00115A68" w:rsidRDefault="00D81769" w:rsidP="0015571B">
            <w:pPr>
              <w:spacing w:line="240" w:lineRule="auto"/>
            </w:pPr>
            <w:r>
              <w:t>Giselle Auger</w:t>
            </w:r>
          </w:p>
        </w:tc>
        <w:tc>
          <w:tcPr>
            <w:tcW w:w="3279" w:type="dxa"/>
            <w:vAlign w:val="center"/>
          </w:tcPr>
          <w:p w14:paraId="2927DBCB" w14:textId="1EA11E1A" w:rsidR="00115A68" w:rsidRDefault="00115A68" w:rsidP="0015571B">
            <w:pPr>
              <w:spacing w:line="240" w:lineRule="auto"/>
            </w:pPr>
            <w:r>
              <w:t xml:space="preserve">Chair of </w:t>
            </w:r>
            <w:r w:rsidR="00D81769">
              <w:t>Communication</w:t>
            </w:r>
          </w:p>
        </w:tc>
        <w:tc>
          <w:tcPr>
            <w:tcW w:w="3280" w:type="dxa"/>
            <w:vAlign w:val="center"/>
          </w:tcPr>
          <w:p w14:paraId="7927CB11" w14:textId="0D2E473B" w:rsidR="00115A68" w:rsidRDefault="00B45646" w:rsidP="0015571B">
            <w:pPr>
              <w:spacing w:line="240" w:lineRule="auto"/>
            </w:pPr>
            <w:r>
              <w:t>Giselle A. Auger</w:t>
            </w:r>
          </w:p>
        </w:tc>
        <w:tc>
          <w:tcPr>
            <w:tcW w:w="1178" w:type="dxa"/>
            <w:vAlign w:val="center"/>
          </w:tcPr>
          <w:p w14:paraId="06A64098" w14:textId="70AE3CF0" w:rsidR="00115A68" w:rsidRDefault="00B45646" w:rsidP="0015571B">
            <w:pPr>
              <w:spacing w:line="240" w:lineRule="auto"/>
            </w:pPr>
            <w:r>
              <w:t>2/21/2023</w:t>
            </w:r>
          </w:p>
        </w:tc>
      </w:tr>
      <w:tr w:rsidR="00115A68" w14:paraId="5FB4CB46" w14:textId="77777777" w:rsidTr="0015571B">
        <w:trPr>
          <w:cantSplit/>
          <w:trHeight w:val="489"/>
        </w:trPr>
        <w:tc>
          <w:tcPr>
            <w:tcW w:w="3279" w:type="dxa"/>
            <w:vAlign w:val="center"/>
          </w:tcPr>
          <w:p w14:paraId="6ED2A8A6" w14:textId="330AFA95" w:rsidR="00115A68" w:rsidRDefault="00D81769" w:rsidP="0015571B">
            <w:pPr>
              <w:spacing w:line="240" w:lineRule="auto"/>
            </w:pPr>
            <w:r>
              <w:t>Earl Simson</w:t>
            </w:r>
          </w:p>
        </w:tc>
        <w:tc>
          <w:tcPr>
            <w:tcW w:w="3279" w:type="dxa"/>
            <w:vAlign w:val="center"/>
          </w:tcPr>
          <w:p w14:paraId="229CC930" w14:textId="0B35D98C" w:rsidR="00115A68" w:rsidRDefault="00115A68" w:rsidP="0015571B">
            <w:pPr>
              <w:spacing w:line="240" w:lineRule="auto"/>
            </w:pPr>
            <w:r>
              <w:t xml:space="preserve">Dean of </w:t>
            </w:r>
            <w:r w:rsidR="00D81769">
              <w:t>Faculty of Arts &amp; Sciences</w:t>
            </w:r>
          </w:p>
        </w:tc>
        <w:tc>
          <w:tcPr>
            <w:tcW w:w="3280" w:type="dxa"/>
            <w:vAlign w:val="center"/>
          </w:tcPr>
          <w:p w14:paraId="73DF0B07" w14:textId="5F24C000" w:rsidR="00115A68" w:rsidRDefault="003C6690" w:rsidP="0015571B">
            <w:pPr>
              <w:spacing w:line="240" w:lineRule="auto"/>
            </w:pPr>
            <w:r>
              <w:rPr>
                <w:rFonts w:ascii="Brush Script MT" w:hAnsi="Brush Script MT"/>
                <w:sz w:val="28"/>
              </w:rPr>
              <w:t>Earl Simson</w:t>
            </w:r>
          </w:p>
        </w:tc>
        <w:tc>
          <w:tcPr>
            <w:tcW w:w="1178" w:type="dxa"/>
            <w:vAlign w:val="center"/>
          </w:tcPr>
          <w:p w14:paraId="4EB70E84" w14:textId="1CF1F0B4" w:rsidR="00115A68" w:rsidRDefault="003C6690" w:rsidP="0015571B">
            <w:pPr>
              <w:spacing w:line="240" w:lineRule="auto"/>
            </w:pPr>
            <w:r>
              <w:t>3/6/2023</w:t>
            </w:r>
          </w:p>
        </w:tc>
      </w:tr>
      <w:tr w:rsidR="001A19E5" w14:paraId="6FD99D03" w14:textId="77777777" w:rsidTr="0015571B">
        <w:trPr>
          <w:cantSplit/>
          <w:trHeight w:val="489"/>
        </w:trPr>
        <w:tc>
          <w:tcPr>
            <w:tcW w:w="3279" w:type="dxa"/>
            <w:vAlign w:val="center"/>
          </w:tcPr>
          <w:p w14:paraId="18244843" w14:textId="524B4260" w:rsidR="001A19E5" w:rsidRDefault="001A19E5" w:rsidP="0015571B">
            <w:pPr>
              <w:spacing w:line="240" w:lineRule="auto"/>
            </w:pPr>
            <w:r>
              <w:t>Jen Giroux</w:t>
            </w:r>
          </w:p>
        </w:tc>
        <w:tc>
          <w:tcPr>
            <w:tcW w:w="3279" w:type="dxa"/>
            <w:vAlign w:val="center"/>
          </w:tcPr>
          <w:p w14:paraId="42F4DE8C" w14:textId="6C4E9094" w:rsidR="001A19E5" w:rsidRDefault="001A19E5" w:rsidP="0015571B">
            <w:pPr>
              <w:spacing w:line="240" w:lineRule="auto"/>
            </w:pPr>
            <w:r w:rsidRPr="0092134C">
              <w:rPr>
                <w:rStyle w:val="Strong"/>
                <w:b w:val="0"/>
                <w:bCs/>
                <w:color w:val="000000" w:themeColor="text1"/>
              </w:rPr>
              <w:t>Associate Vice President of Professional Studies and Continuing Education</w:t>
            </w:r>
          </w:p>
        </w:tc>
        <w:tc>
          <w:tcPr>
            <w:tcW w:w="3280" w:type="dxa"/>
            <w:vAlign w:val="center"/>
          </w:tcPr>
          <w:p w14:paraId="470A8124" w14:textId="2010ABF5" w:rsidR="001A19E5" w:rsidRDefault="003C6690" w:rsidP="0015571B">
            <w:pPr>
              <w:spacing w:line="240" w:lineRule="auto"/>
            </w:pPr>
            <w:r>
              <w:t>*</w:t>
            </w:r>
            <w:proofErr w:type="gramStart"/>
            <w:r>
              <w:t>approved</w:t>
            </w:r>
            <w:proofErr w:type="gramEnd"/>
            <w:r>
              <w:t xml:space="preserve"> by email</w:t>
            </w:r>
          </w:p>
        </w:tc>
        <w:tc>
          <w:tcPr>
            <w:tcW w:w="1178" w:type="dxa"/>
            <w:vAlign w:val="center"/>
          </w:tcPr>
          <w:p w14:paraId="79092B93" w14:textId="037C5A20" w:rsidR="001A19E5" w:rsidRDefault="003C6690" w:rsidP="0015571B">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62233897" w:rsidR="00115A68" w:rsidRDefault="00115A68" w:rsidP="0015571B">
            <w:pPr>
              <w:spacing w:line="240" w:lineRule="auto"/>
            </w:pPr>
          </w:p>
        </w:tc>
        <w:tc>
          <w:tcPr>
            <w:tcW w:w="3279" w:type="dxa"/>
            <w:vAlign w:val="center"/>
          </w:tcPr>
          <w:p w14:paraId="12B14668" w14:textId="721C2FAE" w:rsidR="00115A68" w:rsidRDefault="00115A68" w:rsidP="0015571B">
            <w:pPr>
              <w:spacing w:line="240" w:lineRule="auto"/>
            </w:pPr>
          </w:p>
        </w:tc>
        <w:tc>
          <w:tcPr>
            <w:tcW w:w="3280" w:type="dxa"/>
            <w:vAlign w:val="center"/>
          </w:tcPr>
          <w:p w14:paraId="35E6C3B2" w14:textId="169B7F91" w:rsidR="00115A68" w:rsidRDefault="00115A68" w:rsidP="0015571B">
            <w:pPr>
              <w:spacing w:line="240" w:lineRule="auto"/>
            </w:pPr>
          </w:p>
        </w:tc>
        <w:tc>
          <w:tcPr>
            <w:tcW w:w="1178" w:type="dxa"/>
            <w:vAlign w:val="center"/>
          </w:tcPr>
          <w:p w14:paraId="70EE5B2D" w14:textId="6679926C"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D2C1" w14:textId="77777777" w:rsidR="007E0748" w:rsidRDefault="007E0748" w:rsidP="00FA78CA">
      <w:pPr>
        <w:spacing w:line="240" w:lineRule="auto"/>
      </w:pPr>
      <w:r>
        <w:separator/>
      </w:r>
    </w:p>
  </w:endnote>
  <w:endnote w:type="continuationSeparator" w:id="0">
    <w:p w14:paraId="7E0F3E3D" w14:textId="77777777" w:rsidR="007E0748" w:rsidRDefault="007E074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ABBB" w14:textId="77777777" w:rsidR="007E0748" w:rsidRDefault="007E0748" w:rsidP="00FA78CA">
      <w:pPr>
        <w:spacing w:line="240" w:lineRule="auto"/>
      </w:pPr>
      <w:r>
        <w:separator/>
      </w:r>
    </w:p>
  </w:footnote>
  <w:footnote w:type="continuationSeparator" w:id="0">
    <w:p w14:paraId="0C2F0E27" w14:textId="77777777" w:rsidR="007E0748" w:rsidRDefault="007E074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152CF91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94BAD">
      <w:rPr>
        <w:color w:val="4F6228"/>
      </w:rPr>
      <w:t>22-23-062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94BAD">
      <w:rPr>
        <w:color w:val="4F6228"/>
      </w:rPr>
      <w:t>2/24/2023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4FF1"/>
    <w:multiLevelType w:val="hybridMultilevel"/>
    <w:tmpl w:val="1A7EC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5" w15:restartNumberingAfterBreak="0">
    <w:nsid w:val="7CA75949"/>
    <w:multiLevelType w:val="hybridMultilevel"/>
    <w:tmpl w:val="180E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713490">
    <w:abstractNumId w:val="12"/>
  </w:num>
  <w:num w:numId="2" w16cid:durableId="1058750143">
    <w:abstractNumId w:val="4"/>
  </w:num>
  <w:num w:numId="3" w16cid:durableId="489365747">
    <w:abstractNumId w:val="10"/>
  </w:num>
  <w:num w:numId="4" w16cid:durableId="723530354">
    <w:abstractNumId w:val="2"/>
  </w:num>
  <w:num w:numId="5" w16cid:durableId="913123093">
    <w:abstractNumId w:val="6"/>
  </w:num>
  <w:num w:numId="6" w16cid:durableId="624821631">
    <w:abstractNumId w:val="13"/>
  </w:num>
  <w:num w:numId="7" w16cid:durableId="356274677">
    <w:abstractNumId w:val="3"/>
  </w:num>
  <w:num w:numId="8" w16cid:durableId="1965304946">
    <w:abstractNumId w:val="9"/>
  </w:num>
  <w:num w:numId="9" w16cid:durableId="1986356596">
    <w:abstractNumId w:val="11"/>
  </w:num>
  <w:num w:numId="10" w16cid:durableId="1578394817">
    <w:abstractNumId w:val="5"/>
  </w:num>
  <w:num w:numId="11" w16cid:durableId="215049628">
    <w:abstractNumId w:val="14"/>
  </w:num>
  <w:num w:numId="12" w16cid:durableId="334572631">
    <w:abstractNumId w:val="8"/>
  </w:num>
  <w:num w:numId="13" w16cid:durableId="771556004">
    <w:abstractNumId w:val="1"/>
  </w:num>
  <w:num w:numId="14" w16cid:durableId="1240478530">
    <w:abstractNumId w:val="7"/>
  </w:num>
  <w:num w:numId="15" w16cid:durableId="1682118911">
    <w:abstractNumId w:val="0"/>
  </w:num>
  <w:num w:numId="16" w16cid:durableId="3047015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2456"/>
    <w:rsid w:val="00005535"/>
    <w:rsid w:val="00010085"/>
    <w:rsid w:val="00013152"/>
    <w:rsid w:val="00015A5B"/>
    <w:rsid w:val="0002048B"/>
    <w:rsid w:val="00025778"/>
    <w:rsid w:val="00027199"/>
    <w:rsid w:val="000301C7"/>
    <w:rsid w:val="00033392"/>
    <w:rsid w:val="00034C37"/>
    <w:rsid w:val="0004554C"/>
    <w:rsid w:val="000556B3"/>
    <w:rsid w:val="0005769F"/>
    <w:rsid w:val="000801BC"/>
    <w:rsid w:val="000810FF"/>
    <w:rsid w:val="000830D1"/>
    <w:rsid w:val="000915A8"/>
    <w:rsid w:val="0009644B"/>
    <w:rsid w:val="000A36CD"/>
    <w:rsid w:val="000D1497"/>
    <w:rsid w:val="000D21F2"/>
    <w:rsid w:val="000E2CBA"/>
    <w:rsid w:val="000F4A33"/>
    <w:rsid w:val="001010FA"/>
    <w:rsid w:val="00101BA4"/>
    <w:rsid w:val="0010291E"/>
    <w:rsid w:val="00103452"/>
    <w:rsid w:val="00115A68"/>
    <w:rsid w:val="0011690A"/>
    <w:rsid w:val="00120C12"/>
    <w:rsid w:val="00126C13"/>
    <w:rsid w:val="001278A4"/>
    <w:rsid w:val="0013176C"/>
    <w:rsid w:val="00131B87"/>
    <w:rsid w:val="001429AA"/>
    <w:rsid w:val="00146CC0"/>
    <w:rsid w:val="00155826"/>
    <w:rsid w:val="001602CC"/>
    <w:rsid w:val="001622D2"/>
    <w:rsid w:val="00175D3F"/>
    <w:rsid w:val="00176C55"/>
    <w:rsid w:val="001778A3"/>
    <w:rsid w:val="00181A4B"/>
    <w:rsid w:val="00191F3C"/>
    <w:rsid w:val="001A19E5"/>
    <w:rsid w:val="001A1D27"/>
    <w:rsid w:val="001A37FB"/>
    <w:rsid w:val="001A51ED"/>
    <w:rsid w:val="001A6CA7"/>
    <w:rsid w:val="001B2E3A"/>
    <w:rsid w:val="001C3A09"/>
    <w:rsid w:val="001D6E18"/>
    <w:rsid w:val="0020058E"/>
    <w:rsid w:val="00201B8B"/>
    <w:rsid w:val="0020720A"/>
    <w:rsid w:val="002142A7"/>
    <w:rsid w:val="00237355"/>
    <w:rsid w:val="00237B08"/>
    <w:rsid w:val="00241866"/>
    <w:rsid w:val="00250659"/>
    <w:rsid w:val="002578DB"/>
    <w:rsid w:val="00263D78"/>
    <w:rsid w:val="0026461B"/>
    <w:rsid w:val="00266820"/>
    <w:rsid w:val="00274CA6"/>
    <w:rsid w:val="0027634D"/>
    <w:rsid w:val="00284473"/>
    <w:rsid w:val="00290E18"/>
    <w:rsid w:val="00292D43"/>
    <w:rsid w:val="00293639"/>
    <w:rsid w:val="00295F2B"/>
    <w:rsid w:val="00296BA1"/>
    <w:rsid w:val="0029768B"/>
    <w:rsid w:val="002A141F"/>
    <w:rsid w:val="002A3788"/>
    <w:rsid w:val="002B1FF7"/>
    <w:rsid w:val="002B21F9"/>
    <w:rsid w:val="002B24F6"/>
    <w:rsid w:val="002B7880"/>
    <w:rsid w:val="002C3D63"/>
    <w:rsid w:val="002D0316"/>
    <w:rsid w:val="002D194C"/>
    <w:rsid w:val="002F36B8"/>
    <w:rsid w:val="00310D95"/>
    <w:rsid w:val="003153C3"/>
    <w:rsid w:val="00345149"/>
    <w:rsid w:val="00350470"/>
    <w:rsid w:val="0037253D"/>
    <w:rsid w:val="00376A8B"/>
    <w:rsid w:val="003A45F6"/>
    <w:rsid w:val="003B4A52"/>
    <w:rsid w:val="003C1A54"/>
    <w:rsid w:val="003C511E"/>
    <w:rsid w:val="003C6690"/>
    <w:rsid w:val="003D7372"/>
    <w:rsid w:val="003E539A"/>
    <w:rsid w:val="003F099C"/>
    <w:rsid w:val="003F4E82"/>
    <w:rsid w:val="00402602"/>
    <w:rsid w:val="004105B6"/>
    <w:rsid w:val="00412861"/>
    <w:rsid w:val="00423D8B"/>
    <w:rsid w:val="004254A0"/>
    <w:rsid w:val="00426C3A"/>
    <w:rsid w:val="0043085E"/>
    <w:rsid w:val="004313E6"/>
    <w:rsid w:val="004403BD"/>
    <w:rsid w:val="00442EEA"/>
    <w:rsid w:val="00454E79"/>
    <w:rsid w:val="004779B4"/>
    <w:rsid w:val="00480FAA"/>
    <w:rsid w:val="004E57C5"/>
    <w:rsid w:val="004E79A5"/>
    <w:rsid w:val="00501170"/>
    <w:rsid w:val="00511A44"/>
    <w:rsid w:val="00517DB2"/>
    <w:rsid w:val="00526851"/>
    <w:rsid w:val="005275F1"/>
    <w:rsid w:val="005331E4"/>
    <w:rsid w:val="00541F11"/>
    <w:rsid w:val="005473BC"/>
    <w:rsid w:val="005851AF"/>
    <w:rsid w:val="005873E3"/>
    <w:rsid w:val="00590089"/>
    <w:rsid w:val="00590188"/>
    <w:rsid w:val="0059448E"/>
    <w:rsid w:val="00594BAD"/>
    <w:rsid w:val="005A04C7"/>
    <w:rsid w:val="005B1049"/>
    <w:rsid w:val="005C23BD"/>
    <w:rsid w:val="005C3F83"/>
    <w:rsid w:val="005D389E"/>
    <w:rsid w:val="005E2D3D"/>
    <w:rsid w:val="005F2A05"/>
    <w:rsid w:val="0061535B"/>
    <w:rsid w:val="006257F1"/>
    <w:rsid w:val="006575EA"/>
    <w:rsid w:val="00670869"/>
    <w:rsid w:val="0067150A"/>
    <w:rsid w:val="006761E1"/>
    <w:rsid w:val="00683987"/>
    <w:rsid w:val="006970B0"/>
    <w:rsid w:val="006A5357"/>
    <w:rsid w:val="006B20A9"/>
    <w:rsid w:val="006B2997"/>
    <w:rsid w:val="006E365C"/>
    <w:rsid w:val="006E3AF2"/>
    <w:rsid w:val="006E6680"/>
    <w:rsid w:val="006F4A4C"/>
    <w:rsid w:val="006F7F90"/>
    <w:rsid w:val="00704CFF"/>
    <w:rsid w:val="00705819"/>
    <w:rsid w:val="00706745"/>
    <w:rsid w:val="007072F7"/>
    <w:rsid w:val="00714B57"/>
    <w:rsid w:val="00722908"/>
    <w:rsid w:val="00724568"/>
    <w:rsid w:val="0074235B"/>
    <w:rsid w:val="00742844"/>
    <w:rsid w:val="0074395D"/>
    <w:rsid w:val="00743AD2"/>
    <w:rsid w:val="007445F4"/>
    <w:rsid w:val="007554DE"/>
    <w:rsid w:val="007556D6"/>
    <w:rsid w:val="00760EA6"/>
    <w:rsid w:val="00766256"/>
    <w:rsid w:val="00772E93"/>
    <w:rsid w:val="00776415"/>
    <w:rsid w:val="00786B0A"/>
    <w:rsid w:val="00795D54"/>
    <w:rsid w:val="007964A1"/>
    <w:rsid w:val="00796AF7"/>
    <w:rsid w:val="007970C3"/>
    <w:rsid w:val="007A5702"/>
    <w:rsid w:val="007B10BE"/>
    <w:rsid w:val="007E0748"/>
    <w:rsid w:val="007F4255"/>
    <w:rsid w:val="008100C0"/>
    <w:rsid w:val="008122C6"/>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3E67"/>
    <w:rsid w:val="0089400B"/>
    <w:rsid w:val="008B1F84"/>
    <w:rsid w:val="008D52B7"/>
    <w:rsid w:val="008E07D4"/>
    <w:rsid w:val="008E0A12"/>
    <w:rsid w:val="008E0FCD"/>
    <w:rsid w:val="008E3EFA"/>
    <w:rsid w:val="008F175C"/>
    <w:rsid w:val="00905E67"/>
    <w:rsid w:val="00913143"/>
    <w:rsid w:val="00916445"/>
    <w:rsid w:val="00934884"/>
    <w:rsid w:val="00935611"/>
    <w:rsid w:val="00936421"/>
    <w:rsid w:val="00941342"/>
    <w:rsid w:val="009458D2"/>
    <w:rsid w:val="00946B20"/>
    <w:rsid w:val="0098046D"/>
    <w:rsid w:val="00984B36"/>
    <w:rsid w:val="009A4E6F"/>
    <w:rsid w:val="009A58C1"/>
    <w:rsid w:val="009B0081"/>
    <w:rsid w:val="009B4B02"/>
    <w:rsid w:val="009C1440"/>
    <w:rsid w:val="009D5038"/>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AF696F"/>
    <w:rsid w:val="00B12BAB"/>
    <w:rsid w:val="00B20954"/>
    <w:rsid w:val="00B24AAC"/>
    <w:rsid w:val="00B26F16"/>
    <w:rsid w:val="00B35315"/>
    <w:rsid w:val="00B45646"/>
    <w:rsid w:val="00B4771F"/>
    <w:rsid w:val="00B4784B"/>
    <w:rsid w:val="00B51B79"/>
    <w:rsid w:val="00B570A6"/>
    <w:rsid w:val="00B605CE"/>
    <w:rsid w:val="00B649C4"/>
    <w:rsid w:val="00B77369"/>
    <w:rsid w:val="00B82B64"/>
    <w:rsid w:val="00B85F49"/>
    <w:rsid w:val="00B862BF"/>
    <w:rsid w:val="00B87B39"/>
    <w:rsid w:val="00BB11B9"/>
    <w:rsid w:val="00BC2A73"/>
    <w:rsid w:val="00BC42B6"/>
    <w:rsid w:val="00BE057B"/>
    <w:rsid w:val="00BF1795"/>
    <w:rsid w:val="00BF30C5"/>
    <w:rsid w:val="00C0654C"/>
    <w:rsid w:val="00C104D3"/>
    <w:rsid w:val="00C11283"/>
    <w:rsid w:val="00C25F9D"/>
    <w:rsid w:val="00C31E83"/>
    <w:rsid w:val="00C344AB"/>
    <w:rsid w:val="00C518C1"/>
    <w:rsid w:val="00C53751"/>
    <w:rsid w:val="00C57281"/>
    <w:rsid w:val="00C61286"/>
    <w:rsid w:val="00C63F4F"/>
    <w:rsid w:val="00C94576"/>
    <w:rsid w:val="00C969FA"/>
    <w:rsid w:val="00C97577"/>
    <w:rsid w:val="00CA71A8"/>
    <w:rsid w:val="00CC03A7"/>
    <w:rsid w:val="00CC0502"/>
    <w:rsid w:val="00CC3E7A"/>
    <w:rsid w:val="00CD18DD"/>
    <w:rsid w:val="00CD4615"/>
    <w:rsid w:val="00CE0A81"/>
    <w:rsid w:val="00CF0458"/>
    <w:rsid w:val="00CF0A1D"/>
    <w:rsid w:val="00D47013"/>
    <w:rsid w:val="00D56C09"/>
    <w:rsid w:val="00D64DF4"/>
    <w:rsid w:val="00D65F02"/>
    <w:rsid w:val="00D713D7"/>
    <w:rsid w:val="00D75B84"/>
    <w:rsid w:val="00D75FF8"/>
    <w:rsid w:val="00D775EB"/>
    <w:rsid w:val="00D81769"/>
    <w:rsid w:val="00D968DA"/>
    <w:rsid w:val="00D96C1E"/>
    <w:rsid w:val="00DA1CC6"/>
    <w:rsid w:val="00DA3D9C"/>
    <w:rsid w:val="00DA73A0"/>
    <w:rsid w:val="00DB23D4"/>
    <w:rsid w:val="00DB2F97"/>
    <w:rsid w:val="00DB63D4"/>
    <w:rsid w:val="00DC15D9"/>
    <w:rsid w:val="00DD69AE"/>
    <w:rsid w:val="00DE2B7A"/>
    <w:rsid w:val="00DF4FCD"/>
    <w:rsid w:val="00DF7C07"/>
    <w:rsid w:val="00E26FAA"/>
    <w:rsid w:val="00E34544"/>
    <w:rsid w:val="00E36899"/>
    <w:rsid w:val="00E36AF7"/>
    <w:rsid w:val="00E4755D"/>
    <w:rsid w:val="00E500F9"/>
    <w:rsid w:val="00E60627"/>
    <w:rsid w:val="00E641DE"/>
    <w:rsid w:val="00E81D49"/>
    <w:rsid w:val="00E95018"/>
    <w:rsid w:val="00EB33FD"/>
    <w:rsid w:val="00EB7EC3"/>
    <w:rsid w:val="00EC194E"/>
    <w:rsid w:val="00EC38F4"/>
    <w:rsid w:val="00EC63A4"/>
    <w:rsid w:val="00EC7B24"/>
    <w:rsid w:val="00ED0D58"/>
    <w:rsid w:val="00ED1712"/>
    <w:rsid w:val="00F15B95"/>
    <w:rsid w:val="00F24355"/>
    <w:rsid w:val="00F3256C"/>
    <w:rsid w:val="00F32980"/>
    <w:rsid w:val="00F409A9"/>
    <w:rsid w:val="00F42F5D"/>
    <w:rsid w:val="00F50687"/>
    <w:rsid w:val="00F62BE0"/>
    <w:rsid w:val="00F64260"/>
    <w:rsid w:val="00F67EFD"/>
    <w:rsid w:val="00F70A0B"/>
    <w:rsid w:val="00F80017"/>
    <w:rsid w:val="00F8288D"/>
    <w:rsid w:val="00F84B65"/>
    <w:rsid w:val="00F871BA"/>
    <w:rsid w:val="00FA2386"/>
    <w:rsid w:val="00FA6359"/>
    <w:rsid w:val="00FA6998"/>
    <w:rsid w:val="00FA769F"/>
    <w:rsid w:val="00FA78CA"/>
    <w:rsid w:val="00FB1042"/>
    <w:rsid w:val="00FD377D"/>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754">
      <w:bodyDiv w:val="1"/>
      <w:marLeft w:val="0"/>
      <w:marRight w:val="0"/>
      <w:marTop w:val="0"/>
      <w:marBottom w:val="0"/>
      <w:divBdr>
        <w:top w:val="none" w:sz="0" w:space="0" w:color="auto"/>
        <w:left w:val="none" w:sz="0" w:space="0" w:color="auto"/>
        <w:bottom w:val="none" w:sz="0" w:space="0" w:color="auto"/>
        <w:right w:val="none" w:sz="0" w:space="0" w:color="auto"/>
      </w:divBdr>
    </w:div>
    <w:div w:id="576137712">
      <w:bodyDiv w:val="1"/>
      <w:marLeft w:val="0"/>
      <w:marRight w:val="0"/>
      <w:marTop w:val="0"/>
      <w:marBottom w:val="0"/>
      <w:divBdr>
        <w:top w:val="none" w:sz="0" w:space="0" w:color="auto"/>
        <w:left w:val="none" w:sz="0" w:space="0" w:color="auto"/>
        <w:bottom w:val="none" w:sz="0" w:space="0" w:color="auto"/>
        <w:right w:val="none" w:sz="0" w:space="0" w:color="auto"/>
      </w:divBdr>
    </w:div>
    <w:div w:id="786892611">
      <w:bodyDiv w:val="1"/>
      <w:marLeft w:val="0"/>
      <w:marRight w:val="0"/>
      <w:marTop w:val="0"/>
      <w:marBottom w:val="0"/>
      <w:divBdr>
        <w:top w:val="none" w:sz="0" w:space="0" w:color="auto"/>
        <w:left w:val="none" w:sz="0" w:space="0" w:color="auto"/>
        <w:bottom w:val="none" w:sz="0" w:space="0" w:color="auto"/>
        <w:right w:val="none" w:sz="0" w:space="0" w:color="auto"/>
      </w:divBdr>
    </w:div>
    <w:div w:id="93667009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gauger_6325\Downloads\transfer%20agre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2023-02-28T22:47:00Z</dcterms:created>
  <dcterms:modified xsi:type="dcterms:W3CDTF">2023-03-06T21:35:00Z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