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340"/>
        <w:gridCol w:w="2809"/>
        <w:gridCol w:w="2930"/>
        <w:gridCol w:w="406"/>
        <w:gridCol w:w="2966"/>
        <w:gridCol w:w="329"/>
      </w:tblGrid>
      <w:tr w:rsidR="001A7FF7" w:rsidRPr="006E3AF2" w14:paraId="11EC5F63" w14:textId="77777777" w:rsidTr="001A7FF7">
        <w:trPr>
          <w:cantSplit/>
        </w:trPr>
        <w:tc>
          <w:tcPr>
            <w:tcW w:w="588" w:type="pct"/>
            <w:vAlign w:val="center"/>
          </w:tcPr>
          <w:p w14:paraId="664345C7" w14:textId="77777777" w:rsidR="001A7FF7" w:rsidRPr="00B649C4" w:rsidRDefault="001A7FF7" w:rsidP="001A7FF7">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4253" w:type="pct"/>
            <w:gridSpan w:val="4"/>
          </w:tcPr>
          <w:p w14:paraId="2B540339" w14:textId="29A96680" w:rsidR="001A7FF7" w:rsidRDefault="005063C2" w:rsidP="001A7FF7">
            <w:pPr>
              <w:pStyle w:val="Heading5"/>
              <w:rPr>
                <w:b/>
              </w:rPr>
            </w:pPr>
            <w:bookmarkStart w:id="0" w:name="Proposal"/>
            <w:bookmarkEnd w:id="0"/>
            <w:r>
              <w:rPr>
                <w:b/>
              </w:rPr>
              <w:t>certificate of undergraduate study in conflict and crisis communication</w:t>
            </w:r>
          </w:p>
          <w:p w14:paraId="3DD8DB7A" w14:textId="36513317" w:rsidR="001A7FF7" w:rsidRPr="00A83A6C" w:rsidRDefault="001A7FF7" w:rsidP="001A7FF7">
            <w:pPr>
              <w:pStyle w:val="Heading5"/>
              <w:rPr>
                <w:b/>
              </w:rPr>
            </w:pPr>
          </w:p>
        </w:tc>
        <w:tc>
          <w:tcPr>
            <w:tcW w:w="159" w:type="pct"/>
            <w:vMerge w:val="restart"/>
          </w:tcPr>
          <w:p w14:paraId="2466AC4A" w14:textId="1FF377C0" w:rsidR="001A7FF7" w:rsidRPr="008E0FCD" w:rsidRDefault="001A7FF7" w:rsidP="001A7FF7">
            <w:pPr>
              <w:spacing w:line="240" w:lineRule="auto"/>
              <w:rPr>
                <w:b/>
              </w:rPr>
            </w:pPr>
            <w:bookmarkStart w:id="1" w:name="_MON_1418820125"/>
            <w:bookmarkStart w:id="2" w:name="affecred"/>
            <w:bookmarkEnd w:id="1"/>
            <w:bookmarkEnd w:id="2"/>
          </w:p>
        </w:tc>
      </w:tr>
      <w:tr w:rsidR="001A7FF7" w:rsidRPr="006E3AF2" w14:paraId="11E1C10F" w14:textId="77777777" w:rsidTr="001A7FF7">
        <w:trPr>
          <w:cantSplit/>
        </w:trPr>
        <w:tc>
          <w:tcPr>
            <w:tcW w:w="588" w:type="pct"/>
            <w:vAlign w:val="center"/>
          </w:tcPr>
          <w:p w14:paraId="34141DE6" w14:textId="57C9F023" w:rsidR="001A7FF7" w:rsidRPr="00B649C4" w:rsidRDefault="001A7FF7" w:rsidP="001A7FF7">
            <w:pPr>
              <w:jc w:val="right"/>
            </w:pPr>
          </w:p>
        </w:tc>
        <w:tc>
          <w:tcPr>
            <w:tcW w:w="4253" w:type="pct"/>
            <w:gridSpan w:val="4"/>
          </w:tcPr>
          <w:p w14:paraId="02CBDE98" w14:textId="77777777" w:rsidR="001A7FF7" w:rsidRPr="00A83A6C" w:rsidRDefault="001A7FF7" w:rsidP="001A7FF7">
            <w:pPr>
              <w:pStyle w:val="Heading5"/>
              <w:rPr>
                <w:b/>
              </w:rPr>
            </w:pPr>
            <w:bookmarkStart w:id="3" w:name="Ifapplicable"/>
            <w:bookmarkEnd w:id="3"/>
          </w:p>
        </w:tc>
        <w:tc>
          <w:tcPr>
            <w:tcW w:w="159" w:type="pct"/>
            <w:vMerge/>
          </w:tcPr>
          <w:p w14:paraId="62271F1F" w14:textId="77777777" w:rsidR="001A7FF7" w:rsidRPr="008E0FCD" w:rsidRDefault="001A7FF7" w:rsidP="001A7FF7">
            <w:pPr>
              <w:rPr>
                <w:b/>
              </w:rPr>
            </w:pPr>
          </w:p>
        </w:tc>
      </w:tr>
      <w:tr w:rsidR="001A7FF7" w:rsidRPr="006E3AF2" w14:paraId="224A05DA" w14:textId="77777777" w:rsidTr="001A7FF7">
        <w:trPr>
          <w:cantSplit/>
        </w:trPr>
        <w:tc>
          <w:tcPr>
            <w:tcW w:w="588" w:type="pct"/>
            <w:vAlign w:val="center"/>
          </w:tcPr>
          <w:p w14:paraId="1D4C4FE7" w14:textId="741AF666" w:rsidR="001A7FF7" w:rsidRPr="006E365C" w:rsidRDefault="001A7FF7" w:rsidP="001A7FF7">
            <w:pPr>
              <w:spacing w:line="240" w:lineRule="auto"/>
            </w:pPr>
            <w:r w:rsidRPr="006E365C">
              <w:t>A. 1b</w:t>
            </w:r>
            <w:r>
              <w:t>.</w:t>
            </w:r>
            <w:r w:rsidRPr="006E365C">
              <w:t xml:space="preserve"> Academic </w:t>
            </w:r>
            <w:r>
              <w:t>unit</w:t>
            </w:r>
          </w:p>
          <w:p w14:paraId="13D93270" w14:textId="40260289" w:rsidR="001A7FF7" w:rsidRDefault="001A7FF7" w:rsidP="001A7FF7">
            <w:pPr>
              <w:rPr>
                <w:rStyle w:val="Hyperlink"/>
              </w:rPr>
            </w:pPr>
          </w:p>
        </w:tc>
        <w:tc>
          <w:tcPr>
            <w:tcW w:w="4253" w:type="pct"/>
            <w:gridSpan w:val="4"/>
          </w:tcPr>
          <w:p w14:paraId="0E70A62B" w14:textId="3250D5D3" w:rsidR="001A7FF7" w:rsidRPr="004301A3" w:rsidRDefault="001A7FF7" w:rsidP="001A7FF7">
            <w:pPr>
              <w:rPr>
                <w:b/>
              </w:rPr>
            </w:pPr>
            <w:r>
              <w:rPr>
                <w:b/>
              </w:rPr>
              <w:t>Professional Studies and Continuing Education (PSCE)</w:t>
            </w:r>
          </w:p>
        </w:tc>
        <w:tc>
          <w:tcPr>
            <w:tcW w:w="159" w:type="pct"/>
          </w:tcPr>
          <w:p w14:paraId="12A36AEF" w14:textId="77777777" w:rsidR="001A7FF7" w:rsidRPr="008E0FCD" w:rsidRDefault="001A7FF7" w:rsidP="001A7FF7">
            <w:pPr>
              <w:rPr>
                <w:b/>
              </w:rPr>
            </w:pPr>
          </w:p>
        </w:tc>
      </w:tr>
      <w:tr w:rsidR="001A7FF7" w:rsidRPr="006E3AF2" w14:paraId="3ADE5CAB" w14:textId="77777777" w:rsidTr="001A7FF7">
        <w:trPr>
          <w:cantSplit/>
        </w:trPr>
        <w:tc>
          <w:tcPr>
            <w:tcW w:w="588" w:type="pct"/>
            <w:vAlign w:val="center"/>
          </w:tcPr>
          <w:p w14:paraId="1CB809EF" w14:textId="77777777" w:rsidR="001A7FF7" w:rsidRPr="00B649C4" w:rsidRDefault="001A7FF7" w:rsidP="001A7FF7">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4253" w:type="pct"/>
            <w:gridSpan w:val="4"/>
          </w:tcPr>
          <w:p w14:paraId="5B61D31D" w14:textId="73BF35EF" w:rsidR="001A7FF7" w:rsidRDefault="001A7FF7" w:rsidP="001A7FF7">
            <w:pPr>
              <w:rPr>
                <w:b/>
              </w:rPr>
            </w:pPr>
            <w:bookmarkStart w:id="4" w:name="type"/>
            <w:r>
              <w:rPr>
                <w:b/>
              </w:rPr>
              <w:t>Program</w:t>
            </w:r>
            <w:r w:rsidRPr="005F2A05">
              <w:rPr>
                <w:b/>
              </w:rPr>
              <w:t xml:space="preserve"> </w:t>
            </w:r>
            <w:bookmarkEnd w:id="4"/>
            <w:r>
              <w:rPr>
                <w:b/>
              </w:rPr>
              <w:t>creation</w:t>
            </w:r>
          </w:p>
          <w:p w14:paraId="52ECEFB4" w14:textId="790E40D5" w:rsidR="001A7FF7" w:rsidRPr="005F2A05" w:rsidRDefault="001A7FF7" w:rsidP="005063C2">
            <w:pPr>
              <w:rPr>
                <w:b/>
              </w:rPr>
            </w:pPr>
          </w:p>
        </w:tc>
        <w:tc>
          <w:tcPr>
            <w:tcW w:w="159" w:type="pct"/>
          </w:tcPr>
          <w:p w14:paraId="66B4A301" w14:textId="77777777" w:rsidR="001A7FF7" w:rsidRPr="005F2A05" w:rsidRDefault="001A7FF7" w:rsidP="001A7FF7">
            <w:pPr>
              <w:rPr>
                <w:b/>
              </w:rPr>
            </w:pPr>
          </w:p>
        </w:tc>
      </w:tr>
      <w:tr w:rsidR="001A7FF7" w:rsidRPr="006E3AF2" w14:paraId="1CF85742" w14:textId="77777777" w:rsidTr="001A7FF7">
        <w:trPr>
          <w:cantSplit/>
        </w:trPr>
        <w:tc>
          <w:tcPr>
            <w:tcW w:w="588" w:type="pct"/>
            <w:vAlign w:val="center"/>
          </w:tcPr>
          <w:p w14:paraId="7F95D6E5" w14:textId="370E4C59" w:rsidR="001A7FF7" w:rsidRPr="00B649C4" w:rsidRDefault="001A7FF7" w:rsidP="001A7FF7">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310" w:type="pct"/>
          </w:tcPr>
          <w:p w14:paraId="32621A09" w14:textId="59454B0F" w:rsidR="001A7FF7" w:rsidRPr="00B605CE" w:rsidRDefault="001A7FF7" w:rsidP="001A7FF7">
            <w:pPr>
              <w:rPr>
                <w:b/>
              </w:rPr>
            </w:pPr>
            <w:bookmarkStart w:id="5" w:name="Originator"/>
            <w:bookmarkEnd w:id="5"/>
            <w:r>
              <w:rPr>
                <w:b/>
              </w:rPr>
              <w:t>Giselle A. Auger</w:t>
            </w:r>
          </w:p>
        </w:tc>
        <w:tc>
          <w:tcPr>
            <w:tcW w:w="1366" w:type="pct"/>
          </w:tcPr>
          <w:p w14:paraId="788D9512" w14:textId="19B60691" w:rsidR="001A7FF7" w:rsidRPr="00946B20" w:rsidRDefault="00000000" w:rsidP="001A7FF7">
            <w:hyperlink w:anchor="home_dept" w:tooltip="Which department, program, academic unit, office, and/or school is primarily responsible for the curriculum change?" w:history="1">
              <w:r w:rsidR="001A7FF7" w:rsidRPr="00946B20">
                <w:rPr>
                  <w:rStyle w:val="Hyperlink"/>
                </w:rPr>
                <w:t>Home department</w:t>
              </w:r>
            </w:hyperlink>
          </w:p>
        </w:tc>
        <w:tc>
          <w:tcPr>
            <w:tcW w:w="1737" w:type="pct"/>
            <w:gridSpan w:val="3"/>
          </w:tcPr>
          <w:p w14:paraId="6A9CD084" w14:textId="3C8BFD1B" w:rsidR="001A7FF7" w:rsidRPr="00B605CE" w:rsidRDefault="001A7FF7" w:rsidP="001A7FF7">
            <w:pPr>
              <w:rPr>
                <w:b/>
              </w:rPr>
            </w:pPr>
            <w:bookmarkStart w:id="6" w:name="home_dept"/>
            <w:bookmarkEnd w:id="6"/>
            <w:r>
              <w:rPr>
                <w:b/>
              </w:rPr>
              <w:t>Communication</w:t>
            </w:r>
          </w:p>
        </w:tc>
      </w:tr>
      <w:tr w:rsidR="001A7FF7" w:rsidRPr="006E3AF2" w14:paraId="2EB2F82D" w14:textId="77777777" w:rsidTr="001A7FF7">
        <w:tc>
          <w:tcPr>
            <w:tcW w:w="588" w:type="pct"/>
            <w:vAlign w:val="center"/>
          </w:tcPr>
          <w:p w14:paraId="1B74C4DB" w14:textId="0E92AC00" w:rsidR="001A7FF7" w:rsidRPr="00E500F9" w:rsidRDefault="001A7FF7" w:rsidP="001A7FF7">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7E3849C0" w14:textId="60B78EA1" w:rsidR="001A7FF7" w:rsidRPr="00B649C4" w:rsidRDefault="001A7FF7" w:rsidP="001A7FF7">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4412" w:type="pct"/>
            <w:gridSpan w:val="5"/>
          </w:tcPr>
          <w:p w14:paraId="7517573D" w14:textId="77777777" w:rsidR="001A7FF7" w:rsidRPr="00FE4237" w:rsidRDefault="001A7FF7" w:rsidP="001A7FF7">
            <w:pPr>
              <w:rPr>
                <w:rFonts w:asciiTheme="minorHAnsi" w:hAnsiTheme="minorHAnsi"/>
                <w:b/>
              </w:rPr>
            </w:pPr>
            <w:bookmarkStart w:id="7" w:name="Rationale"/>
            <w:bookmarkEnd w:id="7"/>
          </w:p>
          <w:p w14:paraId="46398FC1" w14:textId="3318834D" w:rsidR="00046F55" w:rsidRDefault="008E035B" w:rsidP="005063C2">
            <w:pPr>
              <w:rPr>
                <w:rFonts w:asciiTheme="minorHAnsi" w:hAnsiTheme="minorHAnsi"/>
              </w:rPr>
            </w:pPr>
            <w:r w:rsidRPr="002A2F35">
              <w:rPr>
                <w:rFonts w:ascii="Times New Roman" w:hAnsi="Times New Roman"/>
              </w:rPr>
              <w:t>The new Bachelor of Professional Studies (BPS) degree, approved by UCC in April 2021, was designed to include a certificate (CUS) embedded within each concentration’s requirements. The purpose was to give students a stackable credential around the midpoint of their program. This was strategic to encourage retention and completion of the degree. Because there is no existing CUS that is relevant for th</w:t>
            </w:r>
            <w:r>
              <w:rPr>
                <w:rFonts w:ascii="Times New Roman" w:hAnsi="Times New Roman"/>
              </w:rPr>
              <w:t xml:space="preserve">e </w:t>
            </w:r>
            <w:r w:rsidR="009B7726">
              <w:rPr>
                <w:rFonts w:ascii="Times New Roman" w:hAnsi="Times New Roman"/>
              </w:rPr>
              <w:t>concentration,</w:t>
            </w:r>
            <w:r w:rsidRPr="002A2F35">
              <w:rPr>
                <w:rFonts w:ascii="Times New Roman" w:hAnsi="Times New Roman"/>
              </w:rPr>
              <w:t xml:space="preserve"> we are proposing a new CUS in </w:t>
            </w:r>
            <w:r w:rsidR="009B7726">
              <w:rPr>
                <w:rFonts w:ascii="Times New Roman" w:hAnsi="Times New Roman"/>
              </w:rPr>
              <w:t xml:space="preserve">Conflict and Crisis Communication </w:t>
            </w:r>
            <w:r w:rsidRPr="002A2F35">
              <w:rPr>
                <w:rFonts w:ascii="Times New Roman" w:hAnsi="Times New Roman"/>
              </w:rPr>
              <w:t xml:space="preserve">made up of 16 credits of required courses in the </w:t>
            </w:r>
            <w:r w:rsidR="009B7726">
              <w:rPr>
                <w:rFonts w:ascii="Times New Roman" w:hAnsi="Times New Roman"/>
              </w:rPr>
              <w:t>Strategic Communication</w:t>
            </w:r>
            <w:r w:rsidRPr="002A2F35">
              <w:rPr>
                <w:rFonts w:ascii="Times New Roman" w:hAnsi="Times New Roman"/>
              </w:rPr>
              <w:t xml:space="preserve"> concentration. </w:t>
            </w:r>
            <w:r w:rsidR="005063C2">
              <w:rPr>
                <w:rFonts w:asciiTheme="minorHAnsi" w:hAnsiTheme="minorHAnsi"/>
              </w:rPr>
              <w:t>The Strategic Communication concentration in BPS has been designed so that students can complete the CUS in the first year of study.</w:t>
            </w:r>
          </w:p>
          <w:p w14:paraId="11B6A923" w14:textId="2783547F" w:rsidR="005063C2" w:rsidRDefault="005063C2" w:rsidP="005063C2">
            <w:pPr>
              <w:rPr>
                <w:rFonts w:asciiTheme="minorHAnsi" w:hAnsiTheme="minorHAnsi"/>
              </w:rPr>
            </w:pPr>
          </w:p>
          <w:p w14:paraId="744D4920" w14:textId="1B4DAB15" w:rsidR="005063C2" w:rsidRDefault="005063C2" w:rsidP="005063C2">
            <w:pPr>
              <w:rPr>
                <w:rFonts w:asciiTheme="minorHAnsi" w:hAnsiTheme="minorHAnsi"/>
              </w:rPr>
            </w:pPr>
            <w:r>
              <w:rPr>
                <w:rFonts w:asciiTheme="minorHAnsi" w:hAnsiTheme="minorHAnsi"/>
              </w:rPr>
              <w:t>The courses needed to complete the CUS and their rotation is proposed as follows:</w:t>
            </w:r>
          </w:p>
          <w:p w14:paraId="0DA90166" w14:textId="27A76572" w:rsidR="005063C2" w:rsidRDefault="005063C2" w:rsidP="005063C2">
            <w:pPr>
              <w:rPr>
                <w:rFonts w:asciiTheme="minorHAnsi" w:hAnsiTheme="minorHAnsi"/>
              </w:rPr>
            </w:pPr>
          </w:p>
          <w:p w14:paraId="5BEB9384" w14:textId="768A0CBE" w:rsidR="005063C2" w:rsidRDefault="005063C2" w:rsidP="005063C2">
            <w:pPr>
              <w:rPr>
                <w:rFonts w:asciiTheme="minorHAnsi" w:hAnsiTheme="minorHAnsi"/>
              </w:rPr>
            </w:pPr>
            <w:r>
              <w:rPr>
                <w:rFonts w:asciiTheme="minorHAnsi" w:hAnsiTheme="minorHAnsi"/>
              </w:rPr>
              <w:t>COMM 208 Public Presentations (Fall of Year 1)</w:t>
            </w:r>
          </w:p>
          <w:p w14:paraId="2917D839" w14:textId="3FEA5381" w:rsidR="005063C2" w:rsidRDefault="005063C2" w:rsidP="005063C2">
            <w:pPr>
              <w:rPr>
                <w:rFonts w:asciiTheme="minorHAnsi" w:hAnsiTheme="minorHAnsi"/>
              </w:rPr>
            </w:pPr>
            <w:r>
              <w:rPr>
                <w:rFonts w:asciiTheme="minorHAnsi" w:hAnsiTheme="minorHAnsi"/>
              </w:rPr>
              <w:t xml:space="preserve">COMM 357 Public Opinion </w:t>
            </w:r>
            <w:r w:rsidR="00B70F5A">
              <w:rPr>
                <w:rFonts w:asciiTheme="minorHAnsi" w:hAnsiTheme="minorHAnsi"/>
              </w:rPr>
              <w:t>and</w:t>
            </w:r>
            <w:r>
              <w:rPr>
                <w:rFonts w:asciiTheme="minorHAnsi" w:hAnsiTheme="minorHAnsi"/>
              </w:rPr>
              <w:t xml:space="preserve"> Propaganda or COMM 351 Persuasion (Fall Year 1)</w:t>
            </w:r>
          </w:p>
          <w:p w14:paraId="72571164" w14:textId="11432770" w:rsidR="005063C2" w:rsidRDefault="005063C2" w:rsidP="005063C2">
            <w:pPr>
              <w:rPr>
                <w:rFonts w:asciiTheme="minorHAnsi" w:hAnsiTheme="minorHAnsi"/>
              </w:rPr>
            </w:pPr>
          </w:p>
          <w:p w14:paraId="584C9BC6" w14:textId="359ECFF6" w:rsidR="005063C2" w:rsidRDefault="005063C2" w:rsidP="005063C2">
            <w:pPr>
              <w:rPr>
                <w:rFonts w:asciiTheme="minorHAnsi" w:hAnsiTheme="minorHAnsi"/>
              </w:rPr>
            </w:pPr>
            <w:r>
              <w:rPr>
                <w:rFonts w:asciiTheme="minorHAnsi" w:hAnsiTheme="minorHAnsi"/>
              </w:rPr>
              <w:t>COMM 352 Conflict Resolution (Spring Year 1)</w:t>
            </w:r>
          </w:p>
          <w:p w14:paraId="289CDAC6" w14:textId="11FDFE9E" w:rsidR="005063C2" w:rsidRDefault="005063C2" w:rsidP="005063C2">
            <w:pPr>
              <w:rPr>
                <w:rFonts w:asciiTheme="minorHAnsi" w:hAnsiTheme="minorHAnsi"/>
              </w:rPr>
            </w:pPr>
            <w:r>
              <w:rPr>
                <w:rFonts w:asciiTheme="minorHAnsi" w:hAnsiTheme="minorHAnsi"/>
              </w:rPr>
              <w:t>COMM 439 Crisis Communication (Spring Year 1)</w:t>
            </w:r>
          </w:p>
          <w:p w14:paraId="41EFFC68" w14:textId="121FDA3C" w:rsidR="005063C2" w:rsidRPr="00FE4237" w:rsidRDefault="005063C2" w:rsidP="005063C2">
            <w:pPr>
              <w:rPr>
                <w:rFonts w:asciiTheme="minorHAnsi" w:hAnsiTheme="minorHAnsi"/>
                <w:b/>
              </w:rPr>
            </w:pPr>
          </w:p>
        </w:tc>
      </w:tr>
      <w:tr w:rsidR="001A7FF7" w:rsidRPr="006E3AF2" w14:paraId="376213DA" w14:textId="77777777" w:rsidTr="001A7FF7">
        <w:tc>
          <w:tcPr>
            <w:tcW w:w="588" w:type="pct"/>
            <w:vAlign w:val="center"/>
          </w:tcPr>
          <w:p w14:paraId="33B2C632" w14:textId="77777777" w:rsidR="001A7FF7" w:rsidRDefault="001A7FF7" w:rsidP="001A7FF7">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1832191" w:rsidR="001A7FF7" w:rsidRDefault="001A7FF7" w:rsidP="001A7FF7"/>
        </w:tc>
        <w:tc>
          <w:tcPr>
            <w:tcW w:w="4412" w:type="pct"/>
            <w:gridSpan w:val="5"/>
          </w:tcPr>
          <w:p w14:paraId="0194753B" w14:textId="25510087" w:rsidR="001A7FF7" w:rsidRPr="00B649C4" w:rsidRDefault="005063C2" w:rsidP="001A7FF7">
            <w:pPr>
              <w:rPr>
                <w:b/>
              </w:rPr>
            </w:pPr>
            <w:bookmarkStart w:id="8" w:name="student_impact"/>
            <w:bookmarkEnd w:id="8"/>
            <w:r>
              <w:rPr>
                <w:b/>
              </w:rPr>
              <w:lastRenderedPageBreak/>
              <w:t>Providing a CUS for students in the BPS concentration in Strategic Communication will allow them to see progress in the program and aid in retention</w:t>
            </w:r>
            <w:r w:rsidR="005939DE">
              <w:rPr>
                <w:b/>
              </w:rPr>
              <w:t xml:space="preserve"> through stackable credentials.</w:t>
            </w:r>
          </w:p>
        </w:tc>
      </w:tr>
      <w:tr w:rsidR="001A7FF7" w:rsidRPr="006E3AF2" w14:paraId="7D9FD828" w14:textId="77777777" w:rsidTr="001A7FF7">
        <w:tc>
          <w:tcPr>
            <w:tcW w:w="588" w:type="pct"/>
            <w:vAlign w:val="center"/>
          </w:tcPr>
          <w:p w14:paraId="06D8C9D5" w14:textId="7BD402C9" w:rsidR="001A7FF7" w:rsidRPr="00B649C4" w:rsidRDefault="001A7FF7" w:rsidP="001A7FF7">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4412" w:type="pct"/>
            <w:gridSpan w:val="5"/>
          </w:tcPr>
          <w:p w14:paraId="45C3A50E" w14:textId="1D0AF1F4" w:rsidR="001A7FF7" w:rsidRPr="00B649C4" w:rsidRDefault="005063C2" w:rsidP="001A7FF7">
            <w:pPr>
              <w:rPr>
                <w:b/>
              </w:rPr>
            </w:pPr>
            <w:bookmarkStart w:id="9" w:name="prog_impact"/>
            <w:bookmarkEnd w:id="9"/>
            <w:r>
              <w:rPr>
                <w:b/>
              </w:rPr>
              <w:t xml:space="preserve">This CUS </w:t>
            </w:r>
            <w:r w:rsidR="000577F8">
              <w:rPr>
                <w:b/>
              </w:rPr>
              <w:t xml:space="preserve">will positively impact the proposed B.A. in </w:t>
            </w:r>
            <w:r w:rsidR="007E2A85">
              <w:rPr>
                <w:b/>
              </w:rPr>
              <w:t>S</w:t>
            </w:r>
            <w:r w:rsidR="000577F8">
              <w:rPr>
                <w:b/>
              </w:rPr>
              <w:t xml:space="preserve">trategic </w:t>
            </w:r>
            <w:r w:rsidR="007E2A85">
              <w:rPr>
                <w:b/>
              </w:rPr>
              <w:t>C</w:t>
            </w:r>
            <w:r w:rsidR="000577F8">
              <w:rPr>
                <w:b/>
              </w:rPr>
              <w:t xml:space="preserve">ommunication, or other students at RIC who can also complete the CUS by taking requisite courses and their pre-requisites. </w:t>
            </w:r>
          </w:p>
        </w:tc>
      </w:tr>
      <w:tr w:rsidR="001A7FF7" w:rsidRPr="00C25F9D" w14:paraId="45F9633F" w14:textId="77777777" w:rsidTr="001A7FF7">
        <w:trPr>
          <w:cantSplit/>
        </w:trPr>
        <w:tc>
          <w:tcPr>
            <w:tcW w:w="588" w:type="pct"/>
            <w:vMerge w:val="restart"/>
            <w:vAlign w:val="center"/>
          </w:tcPr>
          <w:p w14:paraId="42B7BD53" w14:textId="77777777" w:rsidR="001A7FF7" w:rsidRPr="00B649C4" w:rsidRDefault="001A7FF7" w:rsidP="001A7FF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310" w:type="pct"/>
          </w:tcPr>
          <w:p w14:paraId="1DE6FEAF" w14:textId="77777777" w:rsidR="001A7FF7" w:rsidRDefault="00000000" w:rsidP="001A7FF7">
            <w:hyperlink w:anchor="faculty" w:tooltip="Need to hire new full-time or part-time faculty? This is where you indicate if this proposal will be affecting FLH in your department/program." w:history="1">
              <w:r w:rsidR="001A7FF7" w:rsidRPr="00905E67">
                <w:rPr>
                  <w:rStyle w:val="Hyperlink"/>
                  <w:i/>
                </w:rPr>
                <w:t>Faculty PT &amp; FT</w:t>
              </w:r>
            </w:hyperlink>
            <w:r w:rsidR="001A7FF7">
              <w:t xml:space="preserve">: </w:t>
            </w:r>
          </w:p>
        </w:tc>
        <w:tc>
          <w:tcPr>
            <w:tcW w:w="0" w:type="auto"/>
            <w:gridSpan w:val="4"/>
          </w:tcPr>
          <w:p w14:paraId="41C537C5" w14:textId="07760232" w:rsidR="001A7FF7" w:rsidRPr="00C25F9D" w:rsidRDefault="001A7FF7" w:rsidP="001A7FF7">
            <w:pPr>
              <w:rPr>
                <w:b/>
              </w:rPr>
            </w:pPr>
            <w:r>
              <w:rPr>
                <w:b/>
              </w:rPr>
              <w:t>3 existing FT faculty; no new hires at this time</w:t>
            </w:r>
          </w:p>
        </w:tc>
      </w:tr>
      <w:tr w:rsidR="001A7FF7" w:rsidRPr="00C25F9D" w14:paraId="636A3B25" w14:textId="77777777" w:rsidTr="001A7FF7">
        <w:trPr>
          <w:cantSplit/>
        </w:trPr>
        <w:tc>
          <w:tcPr>
            <w:tcW w:w="588" w:type="pct"/>
            <w:vMerge/>
            <w:vAlign w:val="center"/>
          </w:tcPr>
          <w:p w14:paraId="0B614A32" w14:textId="77777777" w:rsidR="001A7FF7" w:rsidRPr="00B649C4" w:rsidRDefault="001A7FF7" w:rsidP="001A7FF7"/>
        </w:tc>
        <w:tc>
          <w:tcPr>
            <w:tcW w:w="1310" w:type="pct"/>
          </w:tcPr>
          <w:p w14:paraId="2E681FA1" w14:textId="77777777" w:rsidR="001A7FF7" w:rsidRPr="000E2CBA" w:rsidRDefault="00000000" w:rsidP="001A7FF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A7FF7" w:rsidRPr="004313E6">
                <w:rPr>
                  <w:rStyle w:val="Hyperlink"/>
                  <w:i/>
                </w:rPr>
                <w:t>Library</w:t>
              </w:r>
              <w:r w:rsidR="001A7FF7" w:rsidRPr="004313E6">
                <w:rPr>
                  <w:rStyle w:val="Hyperlink"/>
                </w:rPr>
                <w:t>:</w:t>
              </w:r>
            </w:hyperlink>
          </w:p>
        </w:tc>
        <w:tc>
          <w:tcPr>
            <w:tcW w:w="0" w:type="auto"/>
            <w:gridSpan w:val="4"/>
          </w:tcPr>
          <w:p w14:paraId="6B92378E" w14:textId="165B1415" w:rsidR="001A7FF7" w:rsidRPr="00C25F9D" w:rsidRDefault="00771FCB" w:rsidP="001A7FF7">
            <w:pPr>
              <w:rPr>
                <w:b/>
              </w:rPr>
            </w:pPr>
            <w:r>
              <w:rPr>
                <w:b/>
              </w:rPr>
              <w:t>None</w:t>
            </w:r>
          </w:p>
        </w:tc>
      </w:tr>
      <w:tr w:rsidR="001A7FF7" w:rsidRPr="00C25F9D" w14:paraId="186A9C2E" w14:textId="77777777" w:rsidTr="001A7FF7">
        <w:trPr>
          <w:cantSplit/>
        </w:trPr>
        <w:tc>
          <w:tcPr>
            <w:tcW w:w="588" w:type="pct"/>
            <w:vMerge/>
            <w:vAlign w:val="center"/>
          </w:tcPr>
          <w:p w14:paraId="7D6BDE51" w14:textId="77777777" w:rsidR="001A7FF7" w:rsidRPr="00B649C4" w:rsidRDefault="001A7FF7" w:rsidP="001A7FF7"/>
        </w:tc>
        <w:tc>
          <w:tcPr>
            <w:tcW w:w="1310" w:type="pct"/>
          </w:tcPr>
          <w:p w14:paraId="2E3CCE80" w14:textId="77777777" w:rsidR="001A7FF7" w:rsidRPr="00704CFF" w:rsidRDefault="00000000" w:rsidP="001A7FF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A7FF7" w:rsidRPr="00A87611">
                <w:rPr>
                  <w:rStyle w:val="Hyperlink"/>
                  <w:i/>
                </w:rPr>
                <w:t>Technology</w:t>
              </w:r>
            </w:hyperlink>
          </w:p>
        </w:tc>
        <w:tc>
          <w:tcPr>
            <w:tcW w:w="0" w:type="auto"/>
            <w:gridSpan w:val="4"/>
          </w:tcPr>
          <w:p w14:paraId="6DCACEC0" w14:textId="4CA7BBD2" w:rsidR="001A7FF7" w:rsidRPr="00C25F9D" w:rsidRDefault="00805675" w:rsidP="001A7FF7">
            <w:pPr>
              <w:rPr>
                <w:b/>
              </w:rPr>
            </w:pPr>
            <w:r>
              <w:rPr>
                <w:b/>
              </w:rPr>
              <w:t>Later hours that coincide with when BPS sections are offered may be needed from the Help Center.</w:t>
            </w:r>
          </w:p>
        </w:tc>
      </w:tr>
      <w:tr w:rsidR="001A7FF7" w:rsidRPr="00C25F9D" w14:paraId="6717F369" w14:textId="77777777" w:rsidTr="001A7FF7">
        <w:trPr>
          <w:cantSplit/>
        </w:trPr>
        <w:tc>
          <w:tcPr>
            <w:tcW w:w="588" w:type="pct"/>
            <w:vMerge/>
            <w:vAlign w:val="center"/>
          </w:tcPr>
          <w:p w14:paraId="4CF65113" w14:textId="77777777" w:rsidR="001A7FF7" w:rsidRPr="00B649C4" w:rsidRDefault="001A7FF7" w:rsidP="001A7FF7"/>
        </w:tc>
        <w:tc>
          <w:tcPr>
            <w:tcW w:w="1310" w:type="pct"/>
          </w:tcPr>
          <w:p w14:paraId="209120DE" w14:textId="77777777" w:rsidR="001A7FF7" w:rsidRPr="000E2CBA" w:rsidRDefault="00000000" w:rsidP="001A7FF7">
            <w:pPr>
              <w:rPr>
                <w:i/>
              </w:rPr>
            </w:pPr>
            <w:hyperlink w:anchor="facilities" w:tooltip="Any special facilities needs? Out-of-pattern scheduling? Other?" w:history="1">
              <w:r w:rsidR="001A7FF7" w:rsidRPr="00905E67">
                <w:rPr>
                  <w:rStyle w:val="Hyperlink"/>
                  <w:i/>
                </w:rPr>
                <w:t>Facilities</w:t>
              </w:r>
            </w:hyperlink>
            <w:r w:rsidR="001A7FF7">
              <w:t>:</w:t>
            </w:r>
          </w:p>
        </w:tc>
        <w:tc>
          <w:tcPr>
            <w:tcW w:w="0" w:type="auto"/>
            <w:gridSpan w:val="4"/>
          </w:tcPr>
          <w:p w14:paraId="7AA6ABC1" w14:textId="511D6456" w:rsidR="001A7FF7" w:rsidRPr="00C25F9D" w:rsidRDefault="00771FCB" w:rsidP="001A7FF7">
            <w:pPr>
              <w:rPr>
                <w:b/>
              </w:rPr>
            </w:pPr>
            <w:r>
              <w:rPr>
                <w:b/>
              </w:rPr>
              <w:t>None</w:t>
            </w:r>
          </w:p>
        </w:tc>
      </w:tr>
      <w:tr w:rsidR="001A7FF7" w:rsidRPr="006E3AF2" w14:paraId="6C89A581" w14:textId="77777777" w:rsidTr="001A7FF7">
        <w:trPr>
          <w:cantSplit/>
        </w:trPr>
        <w:tc>
          <w:tcPr>
            <w:tcW w:w="588" w:type="pct"/>
            <w:vAlign w:val="center"/>
          </w:tcPr>
          <w:p w14:paraId="22E79A62" w14:textId="7C9B28A0" w:rsidR="001A7FF7" w:rsidRPr="00B649C4" w:rsidRDefault="001A7FF7" w:rsidP="001A7FF7">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10" w:type="pct"/>
          </w:tcPr>
          <w:p w14:paraId="2A1A78BF" w14:textId="0557B3BC" w:rsidR="001A7FF7" w:rsidRPr="00B605CE" w:rsidRDefault="001A7FF7" w:rsidP="001A7FF7">
            <w:pPr>
              <w:rPr>
                <w:b/>
              </w:rPr>
            </w:pPr>
            <w:bookmarkStart w:id="10" w:name="date_submitted"/>
            <w:bookmarkEnd w:id="10"/>
            <w:r>
              <w:rPr>
                <w:b/>
              </w:rPr>
              <w:t>Fall 2023</w:t>
            </w:r>
          </w:p>
        </w:tc>
        <w:tc>
          <w:tcPr>
            <w:tcW w:w="1561" w:type="pct"/>
            <w:gridSpan w:val="2"/>
          </w:tcPr>
          <w:p w14:paraId="5496F461" w14:textId="155AC705" w:rsidR="001A7FF7" w:rsidRPr="00B605CE" w:rsidRDefault="001A7FF7" w:rsidP="001A7FF7">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541" w:type="pct"/>
            <w:gridSpan w:val="2"/>
          </w:tcPr>
          <w:p w14:paraId="3E2A0188" w14:textId="6F9F1E6A" w:rsidR="001A7FF7" w:rsidRPr="00B605CE" w:rsidRDefault="001A7FF7" w:rsidP="001A7FF7">
            <w:pPr>
              <w:rPr>
                <w:b/>
              </w:rPr>
            </w:pPr>
            <w:bookmarkStart w:id="11" w:name="Semester_effective"/>
            <w:bookmarkEnd w:id="11"/>
          </w:p>
        </w:tc>
      </w:tr>
      <w:tr w:rsidR="001A7FF7" w:rsidRPr="006E3AF2" w14:paraId="017D18C5" w14:textId="77777777">
        <w:trPr>
          <w:cantSplit/>
        </w:trPr>
        <w:tc>
          <w:tcPr>
            <w:tcW w:w="5000" w:type="pct"/>
            <w:gridSpan w:val="6"/>
            <w:vAlign w:val="center"/>
          </w:tcPr>
          <w:p w14:paraId="2F7047BE" w14:textId="2BDD27D6" w:rsidR="001A7FF7" w:rsidRPr="00913143" w:rsidRDefault="001A7FF7" w:rsidP="001A7FF7">
            <w:pPr>
              <w:rPr>
                <w:sz w:val="20"/>
                <w:szCs w:val="20"/>
              </w:rPr>
            </w:pPr>
            <w:r w:rsidRPr="00913143">
              <w:rPr>
                <w:sz w:val="20"/>
                <w:szCs w:val="20"/>
              </w:rPr>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1A7FF7" w:rsidRPr="006E3AF2" w14:paraId="3E169CC4" w14:textId="77777777">
        <w:trPr>
          <w:cantSplit/>
        </w:trPr>
        <w:tc>
          <w:tcPr>
            <w:tcW w:w="5000" w:type="pct"/>
            <w:gridSpan w:val="6"/>
            <w:vAlign w:val="center"/>
          </w:tcPr>
          <w:p w14:paraId="0FA4BDEB" w14:textId="417AC005" w:rsidR="001A7FF7" w:rsidRPr="00CF0A1D" w:rsidRDefault="001A7FF7" w:rsidP="001A7FF7">
            <w:pPr>
              <w:rPr>
                <w:sz w:val="20"/>
                <w:szCs w:val="20"/>
              </w:rPr>
            </w:pPr>
            <w:r>
              <w:rPr>
                <w:sz w:val="20"/>
                <w:szCs w:val="20"/>
              </w:rPr>
              <w:t>A.</w:t>
            </w:r>
            <w:r w:rsidRPr="00CF0A1D">
              <w:rPr>
                <w:sz w:val="20"/>
                <w:szCs w:val="20"/>
              </w:rPr>
              <w:t>11</w:t>
            </w:r>
            <w:r>
              <w:rPr>
                <w:sz w:val="20"/>
                <w:szCs w:val="20"/>
              </w:rPr>
              <w:t xml:space="preserve">. List here (with the relevant </w:t>
            </w:r>
            <w:proofErr w:type="spellStart"/>
            <w:r>
              <w:rPr>
                <w:sz w:val="20"/>
                <w:szCs w:val="20"/>
              </w:rPr>
              <w:t>urls</w:t>
            </w:r>
            <w:proofErr w:type="spellEnd"/>
            <w:r>
              <w:rPr>
                <w:sz w:val="20"/>
                <w:szCs w:val="20"/>
              </w:rPr>
              <w:t>), any RIC website pages that will need to be updated (to which your department does not have access) if this proposal is approved, with an explanation as to what needs to be revised:</w:t>
            </w:r>
          </w:p>
        </w:tc>
      </w:tr>
      <w:tr w:rsidR="001A7FF7" w:rsidRPr="006E3AF2" w14:paraId="07BC844E" w14:textId="77777777">
        <w:trPr>
          <w:cantSplit/>
        </w:trPr>
        <w:tc>
          <w:tcPr>
            <w:tcW w:w="5000" w:type="pct"/>
            <w:gridSpan w:val="6"/>
            <w:vAlign w:val="center"/>
          </w:tcPr>
          <w:p w14:paraId="7083B4D0" w14:textId="29624BCB" w:rsidR="001A7FF7" w:rsidRDefault="001A7FF7" w:rsidP="001A7FF7">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 Please indicate clearly what will need to be updated.</w:t>
            </w:r>
          </w:p>
        </w:tc>
      </w:tr>
      <w:tr w:rsidR="001A7FF7" w:rsidRPr="006E3AF2" w14:paraId="595E0072" w14:textId="77777777">
        <w:trPr>
          <w:cantSplit/>
        </w:trPr>
        <w:tc>
          <w:tcPr>
            <w:tcW w:w="5000" w:type="pct"/>
            <w:gridSpan w:val="6"/>
            <w:vAlign w:val="center"/>
          </w:tcPr>
          <w:p w14:paraId="74D63938" w14:textId="47933722" w:rsidR="001A7FF7" w:rsidRDefault="001A7FF7" w:rsidP="001A7FF7">
            <w:pPr>
              <w:rPr>
                <w:sz w:val="20"/>
                <w:szCs w:val="20"/>
              </w:rPr>
            </w:pPr>
            <w:r>
              <w:rPr>
                <w:sz w:val="20"/>
                <w:szCs w:val="20"/>
              </w:rPr>
              <w:t>A. 13 Check the section that lists “Possible NECHE considerations” on the UCC Forms and Information page and if any apply, indicate what that might be here and contact Institutional Research for further guidance.</w:t>
            </w:r>
          </w:p>
        </w:tc>
      </w:tr>
    </w:tbl>
    <w:p w14:paraId="58DEE437" w14:textId="77777777" w:rsidR="00DC15D9" w:rsidRDefault="00DC15D9"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39"/>
        <w:gridCol w:w="3841"/>
      </w:tblGrid>
      <w:tr w:rsidR="00664D20" w:rsidRPr="006E3AF2" w14:paraId="1AE46BD8" w14:textId="77777777" w:rsidTr="00525A68">
        <w:trPr>
          <w:tblHeader/>
        </w:trPr>
        <w:tc>
          <w:tcPr>
            <w:tcW w:w="3099" w:type="dxa"/>
            <w:shd w:val="clear" w:color="auto" w:fill="FABF8F"/>
            <w:noWrap/>
            <w:vAlign w:val="center"/>
          </w:tcPr>
          <w:p w14:paraId="66CBC241" w14:textId="77777777" w:rsidR="00664D20" w:rsidRPr="00A83A6C" w:rsidRDefault="00664D20" w:rsidP="00EB33FD">
            <w:pPr>
              <w:pStyle w:val="Heading5"/>
              <w:keepNext/>
              <w:spacing w:before="0" w:after="0" w:line="240" w:lineRule="auto"/>
            </w:pPr>
          </w:p>
        </w:tc>
        <w:tc>
          <w:tcPr>
            <w:tcW w:w="7681" w:type="dxa"/>
            <w:gridSpan w:val="2"/>
            <w:noWrap/>
          </w:tcPr>
          <w:p w14:paraId="332B3030" w14:textId="77777777" w:rsidR="00664D20" w:rsidRPr="00A83A6C" w:rsidRDefault="00664D20" w:rsidP="00EB33FD">
            <w:pPr>
              <w:pStyle w:val="Heading5"/>
              <w:keepNext/>
              <w:spacing w:before="0" w:after="0" w:line="240" w:lineRule="auto"/>
              <w:jc w:val="center"/>
            </w:pPr>
            <w:r w:rsidRPr="00A83A6C">
              <w:t>New/revised</w:t>
            </w:r>
          </w:p>
        </w:tc>
      </w:tr>
      <w:tr w:rsidR="00664D20" w:rsidRPr="006E3AF2" w14:paraId="79AE49B9" w14:textId="77777777" w:rsidTr="00525A68">
        <w:tc>
          <w:tcPr>
            <w:tcW w:w="3099" w:type="dxa"/>
            <w:noWrap/>
            <w:vAlign w:val="center"/>
          </w:tcPr>
          <w:p w14:paraId="68D19FEF" w14:textId="77777777" w:rsidR="00664D20" w:rsidRDefault="00664D20" w:rsidP="00310D95">
            <w:pPr>
              <w:spacing w:line="240" w:lineRule="auto"/>
              <w:rPr>
                <w:rStyle w:val="Hyperlink"/>
              </w:rPr>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r>
              <w:rPr>
                <w:rStyle w:val="Hyperlink"/>
              </w:rPr>
              <w:t xml:space="preserve"> </w:t>
            </w:r>
          </w:p>
          <w:p w14:paraId="1C626303" w14:textId="3D2F7BFC" w:rsidR="00664D20" w:rsidRDefault="00664D20" w:rsidP="00310D95">
            <w:pPr>
              <w:spacing w:line="240" w:lineRule="auto"/>
            </w:pPr>
            <w:r>
              <w:t>Must be completed.</w:t>
            </w:r>
          </w:p>
        </w:tc>
        <w:tc>
          <w:tcPr>
            <w:tcW w:w="7681" w:type="dxa"/>
            <w:gridSpan w:val="2"/>
            <w:noWrap/>
          </w:tcPr>
          <w:p w14:paraId="2C9C0D13" w14:textId="764A75F9" w:rsidR="00664D20" w:rsidRPr="009F029C" w:rsidRDefault="00664D20" w:rsidP="00664D20">
            <w:pPr>
              <w:rPr>
                <w:b/>
              </w:rPr>
            </w:pPr>
            <w:bookmarkStart w:id="13" w:name="enrollments"/>
            <w:bookmarkEnd w:id="13"/>
            <w:r>
              <w:rPr>
                <w:rFonts w:ascii="Times" w:hAnsi="Times" w:cs="Times"/>
                <w:sz w:val="24"/>
              </w:rPr>
              <w:t>Initial enrollment in the fall of 2023 is expected to be 1cohort group for the BPS in Strategic Communication (estimating 12-25 students beginning in fall 2023) with at least one new cohort of 12-25 in fall 2025. It is difficult to project the number of current communication majors who will take advantage of this opportunity. All current majors will be informed about the opportunity.</w:t>
            </w:r>
          </w:p>
        </w:tc>
      </w:tr>
      <w:tr w:rsidR="00073E33" w:rsidRPr="003F0AC1" w14:paraId="2F8C05E9" w14:textId="77777777" w:rsidTr="00525A68">
        <w:tc>
          <w:tcPr>
            <w:tcW w:w="3099" w:type="dxa"/>
            <w:noWrap/>
            <w:vAlign w:val="center"/>
          </w:tcPr>
          <w:p w14:paraId="0CDB5FBA" w14:textId="77777777" w:rsidR="00073E33" w:rsidRPr="003F0AC1" w:rsidRDefault="00073E33" w:rsidP="000A63EC">
            <w:pPr>
              <w:spacing w:line="240" w:lineRule="auto"/>
            </w:pPr>
            <w:r w:rsidRPr="003F0AC1">
              <w:t xml:space="preserve">C. 2. </w:t>
            </w:r>
            <w:bookmarkStart w:id="14" w:name="CIPnumber"/>
            <w:r w:rsidRPr="003F0AC1">
              <w:fldChar w:fldCharType="begin"/>
            </w:r>
            <w:r w:rsidRPr="003F0AC1">
              <w:instrText>HYPERLINK  \l "CIPnumber" \o "THESE CAN BE FOUND AT HTTPS://NCES.ED.GOV/IPEDS/CIPCODE/BROWSE.ASPX?Y=56 CONSULT WITH INSTITUTIONAL RESEARCH TO BE SURE YOU SELECT THE CORRECT ONE."</w:instrText>
            </w:r>
            <w:r w:rsidRPr="003F0AC1">
              <w:fldChar w:fldCharType="separate"/>
            </w:r>
            <w:r w:rsidRPr="003F0AC1">
              <w:rPr>
                <w:rStyle w:val="Hyperlink"/>
              </w:rPr>
              <w:t>2020 CIP number</w:t>
            </w:r>
            <w:bookmarkEnd w:id="14"/>
            <w:r w:rsidRPr="003F0AC1">
              <w:fldChar w:fldCharType="end"/>
            </w:r>
          </w:p>
        </w:tc>
        <w:tc>
          <w:tcPr>
            <w:tcW w:w="3839" w:type="dxa"/>
            <w:noWrap/>
          </w:tcPr>
          <w:p w14:paraId="6BE208D5" w14:textId="29CB98B5" w:rsidR="00073E33" w:rsidRPr="003F0AC1" w:rsidRDefault="00073E33" w:rsidP="000A63EC">
            <w:pPr>
              <w:spacing w:line="240" w:lineRule="auto"/>
              <w:rPr>
                <w:b/>
              </w:rPr>
            </w:pPr>
          </w:p>
        </w:tc>
        <w:tc>
          <w:tcPr>
            <w:tcW w:w="3842" w:type="dxa"/>
            <w:noWrap/>
          </w:tcPr>
          <w:p w14:paraId="5979C51E" w14:textId="03CD4700" w:rsidR="00073E33" w:rsidRPr="003F0AC1" w:rsidRDefault="00073E33" w:rsidP="000A63EC">
            <w:pPr>
              <w:spacing w:line="240" w:lineRule="auto"/>
              <w:rPr>
                <w:b/>
              </w:rPr>
            </w:pPr>
            <w:r w:rsidRPr="003F0AC1">
              <w:rPr>
                <w:b/>
              </w:rPr>
              <w:t>09.</w:t>
            </w:r>
            <w:r>
              <w:rPr>
                <w:b/>
              </w:rPr>
              <w:t>9999</w:t>
            </w:r>
          </w:p>
        </w:tc>
      </w:tr>
      <w:tr w:rsidR="00664D20" w:rsidRPr="006E3AF2" w14:paraId="0A95C54B" w14:textId="77777777" w:rsidTr="00525A68">
        <w:tc>
          <w:tcPr>
            <w:tcW w:w="3099" w:type="dxa"/>
            <w:noWrap/>
            <w:vAlign w:val="center"/>
          </w:tcPr>
          <w:p w14:paraId="2E4F2469" w14:textId="04212556" w:rsidR="00664D20" w:rsidRDefault="00664D20" w:rsidP="007E0F25">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7681" w:type="dxa"/>
            <w:gridSpan w:val="2"/>
            <w:noWrap/>
          </w:tcPr>
          <w:p w14:paraId="11C661B9" w14:textId="77777777" w:rsidR="008466DC" w:rsidRDefault="008466DC" w:rsidP="008466DC">
            <w:pPr>
              <w:rPr>
                <w:rFonts w:ascii="Times" w:hAnsi="Times" w:cs="Times"/>
                <w:sz w:val="24"/>
              </w:rPr>
            </w:pPr>
            <w:bookmarkStart w:id="15" w:name="admissions"/>
            <w:bookmarkEnd w:id="15"/>
            <w:r>
              <w:rPr>
                <w:rFonts w:ascii="Times" w:hAnsi="Times" w:cs="Times"/>
                <w:sz w:val="24"/>
              </w:rPr>
              <w:t>Students admitted to the BPS in Strategic Communication will automatically be admitted to the CUS because the first year of study on this program contains the 4 courses required for the CUS.</w:t>
            </w:r>
          </w:p>
          <w:p w14:paraId="029FA245" w14:textId="77777777" w:rsidR="008466DC" w:rsidRDefault="008466DC" w:rsidP="008466DC"/>
          <w:p w14:paraId="57058A41" w14:textId="4120DD0D" w:rsidR="00664D20" w:rsidRPr="009F029C" w:rsidRDefault="008466DC" w:rsidP="008466DC">
            <w:pPr>
              <w:spacing w:line="240" w:lineRule="auto"/>
              <w:rPr>
                <w:b/>
              </w:rPr>
            </w:pPr>
            <w:r>
              <w:rPr>
                <w:rFonts w:ascii="Times" w:hAnsi="Times" w:cs="Times"/>
                <w:sz w:val="24"/>
              </w:rPr>
              <w:t>Students outside the BPS program may complete the CUS by taking the courses required for the CUS during their course of study at RIC, depending on the availability of course offerings. The four courses will also count toward their B.A. in Strategic Communication (COMM 208 and 351 or 357 are required and 352 and 439 are free electives in that major).</w:t>
            </w:r>
          </w:p>
        </w:tc>
      </w:tr>
      <w:tr w:rsidR="00664D20" w:rsidRPr="006E3AF2" w14:paraId="61F34EB3" w14:textId="77777777" w:rsidTr="00525A68">
        <w:tc>
          <w:tcPr>
            <w:tcW w:w="3099" w:type="dxa"/>
            <w:noWrap/>
            <w:vAlign w:val="center"/>
          </w:tcPr>
          <w:p w14:paraId="2EBE9461" w14:textId="0E3A901C" w:rsidR="00664D20" w:rsidRDefault="00664D20" w:rsidP="007E0F25">
            <w:pPr>
              <w:spacing w:line="240" w:lineRule="auto"/>
            </w:pPr>
            <w:r>
              <w:lastRenderedPageBreak/>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7681" w:type="dxa"/>
            <w:gridSpan w:val="2"/>
            <w:noWrap/>
          </w:tcPr>
          <w:p w14:paraId="57B1FAE7" w14:textId="7A1C26B9" w:rsidR="00664D20" w:rsidRPr="009F029C" w:rsidRDefault="00664D20" w:rsidP="007E0F25">
            <w:pPr>
              <w:spacing w:line="240" w:lineRule="auto"/>
              <w:rPr>
                <w:b/>
              </w:rPr>
            </w:pPr>
            <w:bookmarkStart w:id="16" w:name="retention"/>
            <w:bookmarkEnd w:id="16"/>
            <w:r>
              <w:rPr>
                <w:b/>
              </w:rPr>
              <w:t>Minimum of 2.00 to remain in good academic standing</w:t>
            </w:r>
          </w:p>
        </w:tc>
      </w:tr>
      <w:tr w:rsidR="00664D20" w:rsidRPr="006E3AF2" w14:paraId="43B2AD3F" w14:textId="77777777" w:rsidTr="00525A68">
        <w:tc>
          <w:tcPr>
            <w:tcW w:w="3099" w:type="dxa"/>
            <w:noWrap/>
            <w:vAlign w:val="center"/>
          </w:tcPr>
          <w:p w14:paraId="4E1F209D" w14:textId="4AE82F19" w:rsidR="00664D20" w:rsidRDefault="00664D20" w:rsidP="007E0F25">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7681" w:type="dxa"/>
            <w:gridSpan w:val="2"/>
            <w:noWrap/>
          </w:tcPr>
          <w:p w14:paraId="58F63CDE" w14:textId="3B0D3F10" w:rsidR="00664D20" w:rsidRDefault="00664D20" w:rsidP="007E0F25">
            <w:pPr>
              <w:spacing w:line="240" w:lineRule="auto"/>
            </w:pPr>
            <w:bookmarkStart w:id="17" w:name="course_reqs"/>
            <w:bookmarkEnd w:id="17"/>
            <w:r w:rsidRPr="009F77CC">
              <w:t>COMM 20</w:t>
            </w:r>
            <w:r>
              <w:t>8 Public Presentations</w:t>
            </w:r>
            <w:r w:rsidRPr="009F77CC">
              <w:t xml:space="preserve"> </w:t>
            </w:r>
          </w:p>
          <w:p w14:paraId="24FFBD1B" w14:textId="77777777" w:rsidR="00771FCB" w:rsidRPr="009F77CC" w:rsidRDefault="00664D20" w:rsidP="00771FCB">
            <w:pPr>
              <w:spacing w:line="240" w:lineRule="auto"/>
            </w:pPr>
            <w:r w:rsidRPr="009F77CC">
              <w:t xml:space="preserve">COMM 351 Persuasion </w:t>
            </w:r>
            <w:r w:rsidRPr="009F77CC">
              <w:rPr>
                <w:i/>
              </w:rPr>
              <w:t>or</w:t>
            </w:r>
            <w:r w:rsidR="00771FCB">
              <w:rPr>
                <w:i/>
              </w:rPr>
              <w:t xml:space="preserve"> </w:t>
            </w:r>
            <w:r w:rsidR="00771FCB" w:rsidRPr="009F77CC">
              <w:t>COMM 357 Public Opinion and Propaganda</w:t>
            </w:r>
          </w:p>
          <w:p w14:paraId="4387DB00" w14:textId="346CCBAD" w:rsidR="00664D20" w:rsidRDefault="00664D20" w:rsidP="007E0F25">
            <w:pPr>
              <w:spacing w:line="240" w:lineRule="auto"/>
            </w:pPr>
            <w:r w:rsidRPr="009F77CC">
              <w:t>COMM 352 Conflict Resolution</w:t>
            </w:r>
          </w:p>
          <w:p w14:paraId="0DA66663" w14:textId="51B92A9B" w:rsidR="00664D20" w:rsidRPr="00F01561" w:rsidRDefault="00664D20" w:rsidP="007E0F25">
            <w:pPr>
              <w:spacing w:line="240" w:lineRule="auto"/>
            </w:pPr>
            <w:r>
              <w:t>COMM 439 Crisis Communicatio</w:t>
            </w:r>
            <w:r w:rsidR="00F01561">
              <w:t>n</w:t>
            </w:r>
          </w:p>
        </w:tc>
      </w:tr>
      <w:tr w:rsidR="00664D20" w:rsidRPr="006E3AF2" w14:paraId="07853955" w14:textId="77777777" w:rsidTr="00525A68">
        <w:tc>
          <w:tcPr>
            <w:tcW w:w="3099" w:type="dxa"/>
            <w:noWrap/>
            <w:vAlign w:val="center"/>
          </w:tcPr>
          <w:p w14:paraId="38AD1617" w14:textId="316E5DED" w:rsidR="00664D20" w:rsidRDefault="00664D20" w:rsidP="007E0F25">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7681" w:type="dxa"/>
            <w:gridSpan w:val="2"/>
            <w:noWrap/>
          </w:tcPr>
          <w:p w14:paraId="0CDCA3D1" w14:textId="75D6CF59" w:rsidR="00664D20" w:rsidRPr="009F029C" w:rsidRDefault="00D85631" w:rsidP="007E0F25">
            <w:pPr>
              <w:spacing w:line="240" w:lineRule="auto"/>
              <w:rPr>
                <w:b/>
              </w:rPr>
            </w:pPr>
            <w:bookmarkStart w:id="18" w:name="credit_count"/>
            <w:bookmarkEnd w:id="18"/>
            <w:r>
              <w:rPr>
                <w:b/>
              </w:rPr>
              <w:t>16</w:t>
            </w:r>
          </w:p>
        </w:tc>
      </w:tr>
      <w:tr w:rsidR="00664D20" w:rsidRPr="006E3AF2" w14:paraId="56A03B42" w14:textId="77777777" w:rsidTr="00525A68">
        <w:tc>
          <w:tcPr>
            <w:tcW w:w="3099" w:type="dxa"/>
            <w:noWrap/>
            <w:vAlign w:val="center"/>
          </w:tcPr>
          <w:p w14:paraId="19669E96" w14:textId="562E5EE0" w:rsidR="00664D20" w:rsidRDefault="00664D20" w:rsidP="007E0F25">
            <w:pPr>
              <w:spacing w:line="240" w:lineRule="auto"/>
            </w:pPr>
            <w:r>
              <w:t xml:space="preserve">C.7. </w:t>
            </w:r>
            <w:r w:rsidRPr="005E2D3D">
              <w:t>Program Accreditation</w:t>
            </w:r>
            <w:r>
              <w:t xml:space="preserve"> (if relevant)</w:t>
            </w:r>
          </w:p>
        </w:tc>
        <w:tc>
          <w:tcPr>
            <w:tcW w:w="7681" w:type="dxa"/>
            <w:gridSpan w:val="2"/>
            <w:noWrap/>
          </w:tcPr>
          <w:p w14:paraId="48AE026F" w14:textId="69094910" w:rsidR="00664D20" w:rsidRPr="009F029C" w:rsidRDefault="00D85631" w:rsidP="007E0F25">
            <w:pPr>
              <w:spacing w:line="240" w:lineRule="auto"/>
              <w:rPr>
                <w:b/>
              </w:rPr>
            </w:pPr>
            <w:r>
              <w:rPr>
                <w:b/>
              </w:rPr>
              <w:t>NO</w:t>
            </w:r>
          </w:p>
        </w:tc>
      </w:tr>
      <w:tr w:rsidR="00525A68" w:rsidRPr="006E3AF2" w14:paraId="0E794576" w14:textId="77777777" w:rsidTr="003602C7">
        <w:tc>
          <w:tcPr>
            <w:tcW w:w="3100" w:type="dxa"/>
            <w:noWrap/>
            <w:vAlign w:val="center"/>
          </w:tcPr>
          <w:p w14:paraId="1FDC420B" w14:textId="77777777" w:rsidR="00525A68" w:rsidRDefault="00525A68" w:rsidP="003602C7">
            <w:pPr>
              <w:spacing w:line="240" w:lineRule="auto"/>
            </w:pPr>
            <w:r>
              <w:t>C.8 Is it possible that the program will be more than 50% online (includes hybrid</w:t>
            </w:r>
            <w:proofErr w:type="gramStart"/>
            <w:r>
              <w:t>)?*</w:t>
            </w:r>
            <w:proofErr w:type="gramEnd"/>
          </w:p>
        </w:tc>
        <w:tc>
          <w:tcPr>
            <w:tcW w:w="3840" w:type="dxa"/>
            <w:noWrap/>
          </w:tcPr>
          <w:p w14:paraId="5FDE593D" w14:textId="77777777" w:rsidR="00525A68" w:rsidRPr="009F029C" w:rsidRDefault="00525A68" w:rsidP="003602C7">
            <w:pPr>
              <w:spacing w:line="240" w:lineRule="auto"/>
              <w:rPr>
                <w:b/>
              </w:rPr>
            </w:pPr>
          </w:p>
        </w:tc>
        <w:tc>
          <w:tcPr>
            <w:tcW w:w="3840" w:type="dxa"/>
            <w:noWrap/>
          </w:tcPr>
          <w:p w14:paraId="701270AB" w14:textId="7B28E277" w:rsidR="00525A68" w:rsidRPr="009F029C" w:rsidRDefault="00525A68" w:rsidP="003602C7">
            <w:pPr>
              <w:spacing w:line="240" w:lineRule="auto"/>
              <w:rPr>
                <w:b/>
              </w:rPr>
            </w:pPr>
            <w:r>
              <w:rPr>
                <w:b/>
              </w:rPr>
              <w:t>YES; this will be taught fully online</w:t>
            </w:r>
            <w:r w:rsidR="00FD4D25">
              <w:rPr>
                <w:b/>
              </w:rPr>
              <w:t xml:space="preserve"> for those in the BPS cohort, but others may be able to complete using classes in other modalities.</w:t>
            </w:r>
          </w:p>
        </w:tc>
      </w:tr>
      <w:tr w:rsidR="00525A68" w:rsidRPr="006E3AF2" w14:paraId="020EEB5D" w14:textId="77777777" w:rsidTr="003602C7">
        <w:tc>
          <w:tcPr>
            <w:tcW w:w="3100" w:type="dxa"/>
            <w:noWrap/>
            <w:vAlign w:val="center"/>
          </w:tcPr>
          <w:p w14:paraId="5D6A84BA" w14:textId="77777777" w:rsidR="00525A68" w:rsidRDefault="00525A68" w:rsidP="003602C7">
            <w:pPr>
              <w:spacing w:line="240" w:lineRule="auto"/>
            </w:pPr>
            <w:r>
              <w:t xml:space="preserve">C.9 Will any classes be offered at sites other than RIC campus or the RI Nursing Ed. </w:t>
            </w:r>
            <w:proofErr w:type="gramStart"/>
            <w:r>
              <w:t>Center?*</w:t>
            </w:r>
            <w:proofErr w:type="gramEnd"/>
          </w:p>
        </w:tc>
        <w:tc>
          <w:tcPr>
            <w:tcW w:w="3840" w:type="dxa"/>
            <w:noWrap/>
          </w:tcPr>
          <w:p w14:paraId="5A72AAA3" w14:textId="77777777" w:rsidR="00525A68" w:rsidRPr="009F029C" w:rsidRDefault="00525A68" w:rsidP="003602C7">
            <w:pPr>
              <w:spacing w:line="240" w:lineRule="auto"/>
              <w:rPr>
                <w:b/>
              </w:rPr>
            </w:pPr>
          </w:p>
        </w:tc>
        <w:tc>
          <w:tcPr>
            <w:tcW w:w="3840" w:type="dxa"/>
            <w:noWrap/>
          </w:tcPr>
          <w:p w14:paraId="7C090B99" w14:textId="77777777" w:rsidR="00525A68" w:rsidRPr="009F029C" w:rsidRDefault="00525A68" w:rsidP="003602C7">
            <w:pPr>
              <w:spacing w:line="240" w:lineRule="auto"/>
              <w:rPr>
                <w:b/>
              </w:rPr>
            </w:pPr>
            <w:r>
              <w:rPr>
                <w:b/>
              </w:rPr>
              <w:t xml:space="preserve"> NO</w:t>
            </w:r>
          </w:p>
        </w:tc>
      </w:tr>
      <w:tr w:rsidR="00525A68" w:rsidRPr="006E3AF2" w14:paraId="2AEAFA15" w14:textId="77777777" w:rsidTr="003602C7">
        <w:tc>
          <w:tcPr>
            <w:tcW w:w="3100" w:type="dxa"/>
            <w:noWrap/>
            <w:vAlign w:val="center"/>
          </w:tcPr>
          <w:p w14:paraId="11680F27" w14:textId="77777777" w:rsidR="00525A68" w:rsidRDefault="00525A68" w:rsidP="003602C7">
            <w:pPr>
              <w:spacing w:line="240" w:lineRule="auto"/>
            </w:pPr>
            <w:r>
              <w:t xml:space="preserve">C. 10. Do these revisions reflect more than 25% change to the </w:t>
            </w:r>
            <w:hyperlink r:id="rId10" w:tooltip="NECHE needs to receive the substantive change proposal at least six months prior to our first offering the program." w:history="1">
              <w:r>
                <w:rPr>
                  <w:rStyle w:val="Hyperlink"/>
                </w:rPr>
                <w:t xml:space="preserve">program?* </w:t>
              </w:r>
            </w:hyperlink>
          </w:p>
        </w:tc>
        <w:tc>
          <w:tcPr>
            <w:tcW w:w="3840" w:type="dxa"/>
            <w:noWrap/>
          </w:tcPr>
          <w:p w14:paraId="6019FFC5" w14:textId="77777777" w:rsidR="00525A68" w:rsidRDefault="00525A68" w:rsidP="003602C7">
            <w:pPr>
              <w:spacing w:line="240" w:lineRule="auto"/>
              <w:rPr>
                <w:b/>
              </w:rPr>
            </w:pPr>
          </w:p>
        </w:tc>
        <w:tc>
          <w:tcPr>
            <w:tcW w:w="3840" w:type="dxa"/>
            <w:noWrap/>
          </w:tcPr>
          <w:p w14:paraId="607606AD" w14:textId="77777777" w:rsidR="00525A68" w:rsidRDefault="00525A68" w:rsidP="003602C7">
            <w:pPr>
              <w:spacing w:line="240" w:lineRule="auto"/>
              <w:rPr>
                <w:b/>
              </w:rPr>
            </w:pPr>
            <w:r>
              <w:rPr>
                <w:b/>
              </w:rPr>
              <w:t>NO</w:t>
            </w:r>
          </w:p>
        </w:tc>
      </w:tr>
      <w:tr w:rsidR="00664D20" w:rsidRPr="006E3AF2" w14:paraId="68C8592C" w14:textId="77777777" w:rsidTr="00525A68">
        <w:tc>
          <w:tcPr>
            <w:tcW w:w="3099" w:type="dxa"/>
            <w:noWrap/>
            <w:vAlign w:val="center"/>
          </w:tcPr>
          <w:p w14:paraId="20B54EE3" w14:textId="479F522F" w:rsidR="00664D20" w:rsidRDefault="00664D20" w:rsidP="007E0F25">
            <w:pPr>
              <w:spacing w:line="240" w:lineRule="auto"/>
            </w:pPr>
            <w:r>
              <w:t xml:space="preserve">C.11.  </w:t>
            </w:r>
            <w:hyperlink r:id="rId11"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664D20" w:rsidRDefault="00664D20" w:rsidP="007E0F25">
            <w:pPr>
              <w:spacing w:line="240" w:lineRule="auto"/>
            </w:pPr>
            <w:r>
              <w:t>Needed for all new programs</w:t>
            </w:r>
          </w:p>
        </w:tc>
        <w:tc>
          <w:tcPr>
            <w:tcW w:w="7681" w:type="dxa"/>
            <w:gridSpan w:val="2"/>
            <w:noWrap/>
          </w:tcPr>
          <w:p w14:paraId="1D491BFC" w14:textId="77777777" w:rsidR="00D85631" w:rsidRDefault="00D85631" w:rsidP="00D85631">
            <w:pPr>
              <w:pStyle w:val="ListParagraph"/>
              <w:numPr>
                <w:ilvl w:val="0"/>
                <w:numId w:val="17"/>
              </w:numPr>
            </w:pPr>
            <w:r w:rsidRPr="00E8454E">
              <w:rPr>
                <w:rFonts w:ascii="Times" w:hAnsi="Times" w:cs="Times"/>
                <w:sz w:val="24"/>
              </w:rPr>
              <w:t>To fulfill the approved design and requirements for a BPS concentration which includes completion of an embedded certificate</w:t>
            </w:r>
          </w:p>
          <w:p w14:paraId="18C354A3" w14:textId="77777777" w:rsidR="00D85631" w:rsidRDefault="00D85631" w:rsidP="00D85631">
            <w:pPr>
              <w:pStyle w:val="ListParagraph"/>
              <w:numPr>
                <w:ilvl w:val="0"/>
                <w:numId w:val="17"/>
              </w:numPr>
            </w:pPr>
            <w:r w:rsidRPr="00E8454E">
              <w:rPr>
                <w:rFonts w:ascii="Times" w:hAnsi="Times" w:cs="Times"/>
                <w:sz w:val="24"/>
              </w:rPr>
              <w:t>To enhance student opportunities in the workforce</w:t>
            </w:r>
          </w:p>
          <w:p w14:paraId="1892ACA3" w14:textId="77777777" w:rsidR="00D85631" w:rsidRDefault="00D85631" w:rsidP="00D85631">
            <w:pPr>
              <w:pStyle w:val="ListParagraph"/>
              <w:numPr>
                <w:ilvl w:val="0"/>
                <w:numId w:val="17"/>
              </w:numPr>
            </w:pPr>
            <w:r w:rsidRPr="00E8454E">
              <w:rPr>
                <w:rFonts w:ascii="Times" w:hAnsi="Times" w:cs="Times"/>
                <w:sz w:val="24"/>
              </w:rPr>
              <w:t>To support and promote retention in the program and progress towards degree completion</w:t>
            </w:r>
          </w:p>
          <w:p w14:paraId="4C25FF84" w14:textId="38367C3E" w:rsidR="00664D20" w:rsidRPr="009B317A" w:rsidRDefault="00664D20" w:rsidP="007E0F25">
            <w:pPr>
              <w:spacing w:line="240" w:lineRule="auto"/>
              <w:ind w:left="360"/>
              <w:rPr>
                <w:b/>
              </w:rPr>
            </w:pPr>
          </w:p>
        </w:tc>
      </w:tr>
      <w:tr w:rsidR="00664D20" w:rsidRPr="006E3AF2" w14:paraId="7DF5BEDD" w14:textId="77777777" w:rsidTr="00525A68">
        <w:tc>
          <w:tcPr>
            <w:tcW w:w="3099" w:type="dxa"/>
            <w:noWrap/>
            <w:vAlign w:val="center"/>
          </w:tcPr>
          <w:p w14:paraId="6F4C1EEB" w14:textId="1E74945A" w:rsidR="00664D20" w:rsidRDefault="00664D20" w:rsidP="007E0F25">
            <w:pPr>
              <w:spacing w:line="240" w:lineRule="auto"/>
            </w:pPr>
            <w:r>
              <w:t>C.12.  Other changes if any</w:t>
            </w:r>
          </w:p>
        </w:tc>
        <w:tc>
          <w:tcPr>
            <w:tcW w:w="7681" w:type="dxa"/>
            <w:gridSpan w:val="2"/>
            <w:noWrap/>
          </w:tcPr>
          <w:p w14:paraId="16C0CFEF" w14:textId="106C7803" w:rsidR="00664D20" w:rsidRPr="009F029C" w:rsidRDefault="00DD709B" w:rsidP="007E0F25">
            <w:pPr>
              <w:spacing w:line="240" w:lineRule="auto"/>
              <w:rPr>
                <w:b/>
              </w:rPr>
            </w:pPr>
            <w:r>
              <w:rPr>
                <w:b/>
              </w:rPr>
              <w:t>None</w:t>
            </w: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998"/>
        <w:gridCol w:w="2961"/>
        <w:gridCol w:w="4536"/>
        <w:gridCol w:w="1285"/>
      </w:tblGrid>
      <w:tr w:rsidR="00E42C01" w:rsidRPr="00402602" w14:paraId="7850109B" w14:textId="77777777" w:rsidTr="003602C7">
        <w:trPr>
          <w:cantSplit/>
          <w:tblHeader/>
        </w:trPr>
        <w:tc>
          <w:tcPr>
            <w:tcW w:w="3279" w:type="dxa"/>
            <w:vAlign w:val="center"/>
          </w:tcPr>
          <w:p w14:paraId="34FDD5BA" w14:textId="77777777" w:rsidR="00E42C01" w:rsidRPr="00A83A6C" w:rsidRDefault="00E42C01" w:rsidP="003602C7">
            <w:pPr>
              <w:pStyle w:val="Heading5"/>
              <w:jc w:val="center"/>
            </w:pPr>
            <w:r w:rsidRPr="00A83A6C">
              <w:lastRenderedPageBreak/>
              <w:t>Name</w:t>
            </w:r>
          </w:p>
        </w:tc>
        <w:tc>
          <w:tcPr>
            <w:tcW w:w="3279" w:type="dxa"/>
            <w:vAlign w:val="center"/>
          </w:tcPr>
          <w:p w14:paraId="08FD11DF" w14:textId="77777777" w:rsidR="00E42C01" w:rsidRPr="00A83A6C" w:rsidRDefault="00E42C01" w:rsidP="003602C7">
            <w:pPr>
              <w:pStyle w:val="Heading5"/>
              <w:jc w:val="center"/>
            </w:pPr>
            <w:r w:rsidRPr="00A83A6C">
              <w:t>Position/affiliation</w:t>
            </w:r>
          </w:p>
        </w:tc>
        <w:bookmarkStart w:id="19" w:name="_Signature"/>
        <w:bookmarkEnd w:id="19"/>
        <w:tc>
          <w:tcPr>
            <w:tcW w:w="3280" w:type="dxa"/>
            <w:vAlign w:val="center"/>
          </w:tcPr>
          <w:p w14:paraId="6FA34E8F" w14:textId="77777777" w:rsidR="00E42C01" w:rsidRPr="00A83A6C" w:rsidRDefault="00E42C01" w:rsidP="003602C7">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6709A6C7" w14:textId="77777777" w:rsidR="00E42C01" w:rsidRPr="00A83A6C" w:rsidRDefault="00E42C01" w:rsidP="003602C7">
            <w:pPr>
              <w:pStyle w:val="Heading5"/>
              <w:jc w:val="center"/>
            </w:pPr>
            <w:r w:rsidRPr="00A83A6C">
              <w:t>Date</w:t>
            </w:r>
          </w:p>
        </w:tc>
      </w:tr>
      <w:tr w:rsidR="00E42C01" w14:paraId="7EA286D1" w14:textId="77777777" w:rsidTr="003602C7">
        <w:trPr>
          <w:cantSplit/>
          <w:trHeight w:val="489"/>
        </w:trPr>
        <w:tc>
          <w:tcPr>
            <w:tcW w:w="3279" w:type="dxa"/>
            <w:vAlign w:val="center"/>
          </w:tcPr>
          <w:p w14:paraId="329A153A" w14:textId="77777777" w:rsidR="00E42C01" w:rsidRDefault="00E42C01" w:rsidP="003602C7">
            <w:pPr>
              <w:spacing w:line="240" w:lineRule="auto"/>
            </w:pPr>
            <w:r>
              <w:t xml:space="preserve">Holly </w:t>
            </w:r>
            <w:proofErr w:type="spellStart"/>
            <w:r>
              <w:t>Shadoian</w:t>
            </w:r>
            <w:proofErr w:type="spellEnd"/>
          </w:p>
        </w:tc>
        <w:tc>
          <w:tcPr>
            <w:tcW w:w="3279" w:type="dxa"/>
            <w:vAlign w:val="center"/>
          </w:tcPr>
          <w:p w14:paraId="5C2D22EB" w14:textId="77777777" w:rsidR="00E42C01" w:rsidRDefault="00E42C01" w:rsidP="003602C7">
            <w:pPr>
              <w:spacing w:line="240" w:lineRule="auto"/>
            </w:pPr>
            <w:r>
              <w:t>Vice Provost of Undergraduate Affairs/Program Director of BPS</w:t>
            </w:r>
          </w:p>
        </w:tc>
        <w:tc>
          <w:tcPr>
            <w:tcW w:w="3280" w:type="dxa"/>
            <w:vAlign w:val="center"/>
          </w:tcPr>
          <w:p w14:paraId="4AA16AD6" w14:textId="77777777" w:rsidR="00E42C01" w:rsidRDefault="00E42C01" w:rsidP="003602C7">
            <w:pPr>
              <w:spacing w:line="240" w:lineRule="auto"/>
            </w:pPr>
            <w:r>
              <w:rPr>
                <w:noProof/>
              </w:rPr>
              <w:drawing>
                <wp:inline distT="0" distB="0" distL="0" distR="0" wp14:anchorId="0A573D13" wp14:editId="4FCEC004">
                  <wp:extent cx="2743200" cy="60727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2743200" cy="607273"/>
                          </a:xfrm>
                          <a:prstGeom prst="rect">
                            <a:avLst/>
                          </a:prstGeom>
                        </pic:spPr>
                      </pic:pic>
                    </a:graphicData>
                  </a:graphic>
                </wp:inline>
              </w:drawing>
            </w:r>
          </w:p>
        </w:tc>
        <w:tc>
          <w:tcPr>
            <w:tcW w:w="1178" w:type="dxa"/>
            <w:vAlign w:val="center"/>
          </w:tcPr>
          <w:p w14:paraId="2D8C68F0" w14:textId="77777777" w:rsidR="00E42C01" w:rsidRDefault="00E42C01" w:rsidP="003602C7">
            <w:pPr>
              <w:spacing w:line="240" w:lineRule="auto"/>
            </w:pPr>
            <w:r>
              <w:t>3/6/2023</w:t>
            </w:r>
          </w:p>
        </w:tc>
      </w:tr>
      <w:tr w:rsidR="00E42C01" w14:paraId="1647522B" w14:textId="77777777" w:rsidTr="003602C7">
        <w:trPr>
          <w:cantSplit/>
          <w:trHeight w:val="489"/>
        </w:trPr>
        <w:tc>
          <w:tcPr>
            <w:tcW w:w="3279" w:type="dxa"/>
            <w:vAlign w:val="center"/>
          </w:tcPr>
          <w:p w14:paraId="3C1AF2A4" w14:textId="77777777" w:rsidR="00E42C01" w:rsidRDefault="00E42C01" w:rsidP="003602C7">
            <w:pPr>
              <w:spacing w:line="240" w:lineRule="auto"/>
            </w:pPr>
            <w:r>
              <w:t>Giselle Auger</w:t>
            </w:r>
          </w:p>
        </w:tc>
        <w:tc>
          <w:tcPr>
            <w:tcW w:w="3279" w:type="dxa"/>
            <w:vAlign w:val="center"/>
          </w:tcPr>
          <w:p w14:paraId="70DB5B03" w14:textId="77777777" w:rsidR="00E42C01" w:rsidRDefault="00E42C01" w:rsidP="003602C7">
            <w:pPr>
              <w:spacing w:line="240" w:lineRule="auto"/>
            </w:pPr>
            <w:r>
              <w:t>Chair of Communication</w:t>
            </w:r>
          </w:p>
        </w:tc>
        <w:tc>
          <w:tcPr>
            <w:tcW w:w="3280" w:type="dxa"/>
            <w:vAlign w:val="center"/>
          </w:tcPr>
          <w:p w14:paraId="2A3F6F56" w14:textId="77777777" w:rsidR="00E42C01" w:rsidRDefault="00E42C01" w:rsidP="003602C7">
            <w:pPr>
              <w:spacing w:line="240" w:lineRule="auto"/>
            </w:pPr>
            <w:r>
              <w:t>Giselle A. Auger</w:t>
            </w:r>
          </w:p>
        </w:tc>
        <w:tc>
          <w:tcPr>
            <w:tcW w:w="1178" w:type="dxa"/>
            <w:vAlign w:val="center"/>
          </w:tcPr>
          <w:p w14:paraId="5E9F09C9" w14:textId="77777777" w:rsidR="00E42C01" w:rsidRDefault="00E42C01" w:rsidP="003602C7">
            <w:pPr>
              <w:spacing w:line="240" w:lineRule="auto"/>
            </w:pPr>
            <w:r>
              <w:t>2/21/2023</w:t>
            </w:r>
          </w:p>
        </w:tc>
      </w:tr>
      <w:tr w:rsidR="00E42C01" w14:paraId="5A869D52" w14:textId="77777777" w:rsidTr="003602C7">
        <w:trPr>
          <w:cantSplit/>
          <w:trHeight w:val="489"/>
        </w:trPr>
        <w:tc>
          <w:tcPr>
            <w:tcW w:w="3279" w:type="dxa"/>
            <w:vAlign w:val="center"/>
          </w:tcPr>
          <w:p w14:paraId="4927EF8C" w14:textId="77777777" w:rsidR="00E42C01" w:rsidRDefault="00E42C01" w:rsidP="003602C7">
            <w:pPr>
              <w:spacing w:line="240" w:lineRule="auto"/>
            </w:pPr>
            <w:r>
              <w:t>Earl Simson</w:t>
            </w:r>
          </w:p>
        </w:tc>
        <w:tc>
          <w:tcPr>
            <w:tcW w:w="3279" w:type="dxa"/>
            <w:vAlign w:val="center"/>
          </w:tcPr>
          <w:p w14:paraId="1C1DA2FB" w14:textId="77777777" w:rsidR="00E42C01" w:rsidRDefault="00E42C01" w:rsidP="003602C7">
            <w:pPr>
              <w:spacing w:line="240" w:lineRule="auto"/>
            </w:pPr>
            <w:r>
              <w:t>Dean of Faculty of Arts &amp; Sciences</w:t>
            </w:r>
          </w:p>
        </w:tc>
        <w:tc>
          <w:tcPr>
            <w:tcW w:w="3280" w:type="dxa"/>
            <w:vAlign w:val="center"/>
          </w:tcPr>
          <w:p w14:paraId="380237D9" w14:textId="77777777" w:rsidR="00E42C01" w:rsidRDefault="00E42C01" w:rsidP="003602C7">
            <w:pPr>
              <w:spacing w:line="240" w:lineRule="auto"/>
            </w:pPr>
            <w:r>
              <w:rPr>
                <w:rFonts w:ascii="Brush Script MT" w:hAnsi="Brush Script MT"/>
                <w:sz w:val="28"/>
              </w:rPr>
              <w:t>Earl Simson</w:t>
            </w:r>
          </w:p>
        </w:tc>
        <w:tc>
          <w:tcPr>
            <w:tcW w:w="1178" w:type="dxa"/>
            <w:vAlign w:val="center"/>
          </w:tcPr>
          <w:p w14:paraId="4825504E" w14:textId="77777777" w:rsidR="00E42C01" w:rsidRDefault="00E42C01" w:rsidP="003602C7">
            <w:pPr>
              <w:spacing w:line="240" w:lineRule="auto"/>
            </w:pPr>
            <w:r>
              <w:t>3/6/2023</w:t>
            </w:r>
          </w:p>
        </w:tc>
      </w:tr>
      <w:tr w:rsidR="00E42C01" w14:paraId="0BD520C8" w14:textId="77777777" w:rsidTr="003602C7">
        <w:trPr>
          <w:cantSplit/>
          <w:trHeight w:val="489"/>
        </w:trPr>
        <w:tc>
          <w:tcPr>
            <w:tcW w:w="3279" w:type="dxa"/>
            <w:vAlign w:val="center"/>
          </w:tcPr>
          <w:p w14:paraId="794E3C96" w14:textId="77777777" w:rsidR="00E42C01" w:rsidRDefault="00E42C01" w:rsidP="003602C7">
            <w:pPr>
              <w:spacing w:line="240" w:lineRule="auto"/>
            </w:pPr>
            <w:r>
              <w:t>Jen Giroux</w:t>
            </w:r>
          </w:p>
        </w:tc>
        <w:tc>
          <w:tcPr>
            <w:tcW w:w="3279" w:type="dxa"/>
            <w:vAlign w:val="center"/>
          </w:tcPr>
          <w:p w14:paraId="4977329D" w14:textId="77777777" w:rsidR="00E42C01" w:rsidRDefault="00E42C01" w:rsidP="003602C7">
            <w:pPr>
              <w:spacing w:line="240" w:lineRule="auto"/>
            </w:pPr>
            <w:r w:rsidRPr="0092134C">
              <w:rPr>
                <w:rStyle w:val="Strong"/>
                <w:b w:val="0"/>
                <w:bCs/>
                <w:color w:val="000000" w:themeColor="text1"/>
              </w:rPr>
              <w:t>Associate Vice President of Professional Studies and Continuing Education</w:t>
            </w:r>
          </w:p>
        </w:tc>
        <w:tc>
          <w:tcPr>
            <w:tcW w:w="3280" w:type="dxa"/>
            <w:vAlign w:val="center"/>
          </w:tcPr>
          <w:p w14:paraId="7CDD8F11" w14:textId="77777777" w:rsidR="00E42C01" w:rsidRDefault="00E42C01" w:rsidP="003602C7">
            <w:pPr>
              <w:spacing w:line="240" w:lineRule="auto"/>
            </w:pPr>
            <w:r>
              <w:t>*</w:t>
            </w:r>
            <w:proofErr w:type="gramStart"/>
            <w:r>
              <w:t>approved</w:t>
            </w:r>
            <w:proofErr w:type="gramEnd"/>
            <w:r>
              <w:t xml:space="preserve"> by email</w:t>
            </w:r>
          </w:p>
        </w:tc>
        <w:tc>
          <w:tcPr>
            <w:tcW w:w="1178" w:type="dxa"/>
            <w:vAlign w:val="center"/>
          </w:tcPr>
          <w:p w14:paraId="5AC67DCE" w14:textId="77777777" w:rsidR="00E42C01" w:rsidRDefault="00E42C01" w:rsidP="003602C7">
            <w:pPr>
              <w:spacing w:line="240" w:lineRule="auto"/>
            </w:pPr>
            <w:r>
              <w:t>3/6/2023</w:t>
            </w:r>
          </w:p>
        </w:tc>
      </w:tr>
    </w:tbl>
    <w:p w14:paraId="35E716CB" w14:textId="77777777" w:rsidR="00115A68" w:rsidRDefault="00115A68" w:rsidP="00115A68">
      <w:pPr>
        <w:pStyle w:val="Heading5"/>
      </w:pPr>
    </w:p>
    <w:sectPr w:rsidR="00115A68"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7F8E" w14:textId="77777777" w:rsidR="00A22365" w:rsidRDefault="00A22365" w:rsidP="00FA78CA">
      <w:pPr>
        <w:spacing w:line="240" w:lineRule="auto"/>
      </w:pPr>
      <w:r>
        <w:separator/>
      </w:r>
    </w:p>
  </w:endnote>
  <w:endnote w:type="continuationSeparator" w:id="0">
    <w:p w14:paraId="0C8EAFB5" w14:textId="77777777" w:rsidR="00A22365" w:rsidRDefault="00A2236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5D00B" w14:textId="77777777" w:rsidR="00A22365" w:rsidRDefault="00A22365" w:rsidP="00FA78CA">
      <w:pPr>
        <w:spacing w:line="240" w:lineRule="auto"/>
      </w:pPr>
      <w:r>
        <w:separator/>
      </w:r>
    </w:p>
  </w:footnote>
  <w:footnote w:type="continuationSeparator" w:id="0">
    <w:p w14:paraId="2A50E665" w14:textId="77777777" w:rsidR="00A22365" w:rsidRDefault="00A2236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607EB8A5"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71FCB">
      <w:rPr>
        <w:color w:val="4F6228"/>
      </w:rPr>
      <w:t>22-23-066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71FCB">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C9A"/>
    <w:multiLevelType w:val="hybridMultilevel"/>
    <w:tmpl w:val="51B63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B1F71"/>
    <w:multiLevelType w:val="hybridMultilevel"/>
    <w:tmpl w:val="DF02E5C8"/>
    <w:lvl w:ilvl="0" w:tplc="8FFC207A">
      <w:start w:val="3"/>
      <w:numFmt w:val="bullet"/>
      <w:lvlText w:val="-"/>
      <w:lvlJc w:val="left"/>
      <w:pPr>
        <w:ind w:left="720" w:hanging="360"/>
      </w:pPr>
      <w:rPr>
        <w:rFonts w:ascii="Times" w:eastAsia="Times New Roman" w:hAnsi="Times" w:cs="Time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6" w15:restartNumberingAfterBreak="0">
    <w:nsid w:val="7F941934"/>
    <w:multiLevelType w:val="hybridMultilevel"/>
    <w:tmpl w:val="7FF2D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9692699">
    <w:abstractNumId w:val="13"/>
  </w:num>
  <w:num w:numId="2" w16cid:durableId="177239200">
    <w:abstractNumId w:val="4"/>
  </w:num>
  <w:num w:numId="3" w16cid:durableId="609318313">
    <w:abstractNumId w:val="11"/>
  </w:num>
  <w:num w:numId="4" w16cid:durableId="1940486286">
    <w:abstractNumId w:val="2"/>
  </w:num>
  <w:num w:numId="5" w16cid:durableId="1102995732">
    <w:abstractNumId w:val="6"/>
  </w:num>
  <w:num w:numId="6" w16cid:durableId="1975016636">
    <w:abstractNumId w:val="14"/>
  </w:num>
  <w:num w:numId="7" w16cid:durableId="1980769579">
    <w:abstractNumId w:val="3"/>
  </w:num>
  <w:num w:numId="8" w16cid:durableId="1168985444">
    <w:abstractNumId w:val="10"/>
  </w:num>
  <w:num w:numId="9" w16cid:durableId="2025327617">
    <w:abstractNumId w:val="12"/>
  </w:num>
  <w:num w:numId="10" w16cid:durableId="822547340">
    <w:abstractNumId w:val="5"/>
  </w:num>
  <w:num w:numId="11" w16cid:durableId="319431038">
    <w:abstractNumId w:val="15"/>
  </w:num>
  <w:num w:numId="12" w16cid:durableId="207381077">
    <w:abstractNumId w:val="8"/>
  </w:num>
  <w:num w:numId="13" w16cid:durableId="415059796">
    <w:abstractNumId w:val="1"/>
  </w:num>
  <w:num w:numId="14" w16cid:durableId="1336878527">
    <w:abstractNumId w:val="7"/>
  </w:num>
  <w:num w:numId="15" w16cid:durableId="2090733916">
    <w:abstractNumId w:val="0"/>
  </w:num>
  <w:num w:numId="16" w16cid:durableId="1246569458">
    <w:abstractNumId w:val="16"/>
  </w:num>
  <w:num w:numId="17" w16cid:durableId="456724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026"/>
    <w:rsid w:val="00005535"/>
    <w:rsid w:val="00010085"/>
    <w:rsid w:val="00013152"/>
    <w:rsid w:val="0002048B"/>
    <w:rsid w:val="00027199"/>
    <w:rsid w:val="000301C7"/>
    <w:rsid w:val="00032D5C"/>
    <w:rsid w:val="00033392"/>
    <w:rsid w:val="0004554C"/>
    <w:rsid w:val="00046F55"/>
    <w:rsid w:val="000556B3"/>
    <w:rsid w:val="0005769F"/>
    <w:rsid w:val="000577F8"/>
    <w:rsid w:val="00061F89"/>
    <w:rsid w:val="000637CF"/>
    <w:rsid w:val="00073E33"/>
    <w:rsid w:val="000801BC"/>
    <w:rsid w:val="000810FF"/>
    <w:rsid w:val="000A36CD"/>
    <w:rsid w:val="000A577C"/>
    <w:rsid w:val="000A7223"/>
    <w:rsid w:val="000D1497"/>
    <w:rsid w:val="000D21F2"/>
    <w:rsid w:val="000D7646"/>
    <w:rsid w:val="000E2785"/>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987"/>
    <w:rsid w:val="00175D3F"/>
    <w:rsid w:val="00176C55"/>
    <w:rsid w:val="00181A4B"/>
    <w:rsid w:val="00184A61"/>
    <w:rsid w:val="00191F3C"/>
    <w:rsid w:val="001A1D27"/>
    <w:rsid w:val="001A37FB"/>
    <w:rsid w:val="001A47C7"/>
    <w:rsid w:val="001A51ED"/>
    <w:rsid w:val="001A6CA7"/>
    <w:rsid w:val="001A7FF7"/>
    <w:rsid w:val="001B2E3A"/>
    <w:rsid w:val="001C3A09"/>
    <w:rsid w:val="001D6E18"/>
    <w:rsid w:val="0020058E"/>
    <w:rsid w:val="00206DB7"/>
    <w:rsid w:val="002350E9"/>
    <w:rsid w:val="00237355"/>
    <w:rsid w:val="00241866"/>
    <w:rsid w:val="0024389E"/>
    <w:rsid w:val="002574B3"/>
    <w:rsid w:val="002578DB"/>
    <w:rsid w:val="00263D78"/>
    <w:rsid w:val="0026461B"/>
    <w:rsid w:val="00266820"/>
    <w:rsid w:val="0027634D"/>
    <w:rsid w:val="00284473"/>
    <w:rsid w:val="00290E18"/>
    <w:rsid w:val="00292D43"/>
    <w:rsid w:val="00293639"/>
    <w:rsid w:val="00296BA1"/>
    <w:rsid w:val="0029768B"/>
    <w:rsid w:val="002A095E"/>
    <w:rsid w:val="002A3788"/>
    <w:rsid w:val="002B1FF7"/>
    <w:rsid w:val="002B21F9"/>
    <w:rsid w:val="002B24F6"/>
    <w:rsid w:val="002B7880"/>
    <w:rsid w:val="002C3D63"/>
    <w:rsid w:val="002D0316"/>
    <w:rsid w:val="002D194C"/>
    <w:rsid w:val="002F36B8"/>
    <w:rsid w:val="00310D95"/>
    <w:rsid w:val="003153C3"/>
    <w:rsid w:val="00343D03"/>
    <w:rsid w:val="00345149"/>
    <w:rsid w:val="00350470"/>
    <w:rsid w:val="00356F3E"/>
    <w:rsid w:val="003576C5"/>
    <w:rsid w:val="0037253D"/>
    <w:rsid w:val="00376A8B"/>
    <w:rsid w:val="003A45F6"/>
    <w:rsid w:val="003B4A52"/>
    <w:rsid w:val="003C1A54"/>
    <w:rsid w:val="003C511E"/>
    <w:rsid w:val="003D680F"/>
    <w:rsid w:val="003D7372"/>
    <w:rsid w:val="003E539A"/>
    <w:rsid w:val="003F099C"/>
    <w:rsid w:val="003F4E82"/>
    <w:rsid w:val="00402602"/>
    <w:rsid w:val="004105B6"/>
    <w:rsid w:val="004254A0"/>
    <w:rsid w:val="00426C3A"/>
    <w:rsid w:val="004313E6"/>
    <w:rsid w:val="004403BD"/>
    <w:rsid w:val="00442EEA"/>
    <w:rsid w:val="00454E79"/>
    <w:rsid w:val="0047350C"/>
    <w:rsid w:val="00476CBF"/>
    <w:rsid w:val="004779B4"/>
    <w:rsid w:val="00480FAA"/>
    <w:rsid w:val="00484256"/>
    <w:rsid w:val="004E01E0"/>
    <w:rsid w:val="004E57C5"/>
    <w:rsid w:val="004E79A5"/>
    <w:rsid w:val="005063C2"/>
    <w:rsid w:val="00517DB2"/>
    <w:rsid w:val="00525A68"/>
    <w:rsid w:val="00526851"/>
    <w:rsid w:val="005275F1"/>
    <w:rsid w:val="00541F11"/>
    <w:rsid w:val="005473BC"/>
    <w:rsid w:val="00582B7F"/>
    <w:rsid w:val="005851AF"/>
    <w:rsid w:val="005873E3"/>
    <w:rsid w:val="00590188"/>
    <w:rsid w:val="005939DE"/>
    <w:rsid w:val="0059448E"/>
    <w:rsid w:val="005B1049"/>
    <w:rsid w:val="005C23BD"/>
    <w:rsid w:val="005C3F83"/>
    <w:rsid w:val="005D389E"/>
    <w:rsid w:val="005E2D3D"/>
    <w:rsid w:val="005F2A05"/>
    <w:rsid w:val="005F7BBB"/>
    <w:rsid w:val="00601CAB"/>
    <w:rsid w:val="0061535B"/>
    <w:rsid w:val="00654DBA"/>
    <w:rsid w:val="006575EA"/>
    <w:rsid w:val="00664D20"/>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25EC1"/>
    <w:rsid w:val="0074235B"/>
    <w:rsid w:val="0074395D"/>
    <w:rsid w:val="00743AD2"/>
    <w:rsid w:val="007445F4"/>
    <w:rsid w:val="00744ECF"/>
    <w:rsid w:val="00753550"/>
    <w:rsid w:val="007554DE"/>
    <w:rsid w:val="00760EA6"/>
    <w:rsid w:val="00766256"/>
    <w:rsid w:val="00771FCB"/>
    <w:rsid w:val="00776415"/>
    <w:rsid w:val="00795D54"/>
    <w:rsid w:val="00796AF7"/>
    <w:rsid w:val="007970C3"/>
    <w:rsid w:val="007A5702"/>
    <w:rsid w:val="007B10BE"/>
    <w:rsid w:val="007B2198"/>
    <w:rsid w:val="007B34E1"/>
    <w:rsid w:val="007C041F"/>
    <w:rsid w:val="007E0F25"/>
    <w:rsid w:val="007E2A85"/>
    <w:rsid w:val="007E64CC"/>
    <w:rsid w:val="007E7815"/>
    <w:rsid w:val="007F32AF"/>
    <w:rsid w:val="007F4255"/>
    <w:rsid w:val="00805675"/>
    <w:rsid w:val="008122C6"/>
    <w:rsid w:val="00836281"/>
    <w:rsid w:val="00836627"/>
    <w:rsid w:val="00837253"/>
    <w:rsid w:val="00844ECB"/>
    <w:rsid w:val="008466DC"/>
    <w:rsid w:val="0085229B"/>
    <w:rsid w:val="008555D8"/>
    <w:rsid w:val="008628B1"/>
    <w:rsid w:val="00865915"/>
    <w:rsid w:val="00872775"/>
    <w:rsid w:val="008745BA"/>
    <w:rsid w:val="00880392"/>
    <w:rsid w:val="008836DF"/>
    <w:rsid w:val="00883C55"/>
    <w:rsid w:val="008847FC"/>
    <w:rsid w:val="008847FE"/>
    <w:rsid w:val="0089234B"/>
    <w:rsid w:val="008927AF"/>
    <w:rsid w:val="0089400B"/>
    <w:rsid w:val="008B1F84"/>
    <w:rsid w:val="008D52B7"/>
    <w:rsid w:val="008E035B"/>
    <w:rsid w:val="008E07D4"/>
    <w:rsid w:val="008E0FCD"/>
    <w:rsid w:val="008E3EFA"/>
    <w:rsid w:val="008F175C"/>
    <w:rsid w:val="00903712"/>
    <w:rsid w:val="00905E67"/>
    <w:rsid w:val="00913143"/>
    <w:rsid w:val="00917FC6"/>
    <w:rsid w:val="00934884"/>
    <w:rsid w:val="00936421"/>
    <w:rsid w:val="00941342"/>
    <w:rsid w:val="009458D2"/>
    <w:rsid w:val="00946B20"/>
    <w:rsid w:val="009477AB"/>
    <w:rsid w:val="00975D2F"/>
    <w:rsid w:val="0098046D"/>
    <w:rsid w:val="00984B36"/>
    <w:rsid w:val="009A4E6F"/>
    <w:rsid w:val="009A5600"/>
    <w:rsid w:val="009A58C1"/>
    <w:rsid w:val="009B317A"/>
    <w:rsid w:val="009B4B02"/>
    <w:rsid w:val="009B7726"/>
    <w:rsid w:val="009C1440"/>
    <w:rsid w:val="009C3703"/>
    <w:rsid w:val="009D0341"/>
    <w:rsid w:val="009D065E"/>
    <w:rsid w:val="009F029C"/>
    <w:rsid w:val="009F2F3E"/>
    <w:rsid w:val="009F6D67"/>
    <w:rsid w:val="009F77CC"/>
    <w:rsid w:val="00A01611"/>
    <w:rsid w:val="00A04A92"/>
    <w:rsid w:val="00A06E22"/>
    <w:rsid w:val="00A11DCD"/>
    <w:rsid w:val="00A22365"/>
    <w:rsid w:val="00A32214"/>
    <w:rsid w:val="00A442D7"/>
    <w:rsid w:val="00A515BD"/>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D17F8"/>
    <w:rsid w:val="00AE5302"/>
    <w:rsid w:val="00AE552A"/>
    <w:rsid w:val="00AE78C2"/>
    <w:rsid w:val="00AE7A3D"/>
    <w:rsid w:val="00AF1C82"/>
    <w:rsid w:val="00B12BAB"/>
    <w:rsid w:val="00B20954"/>
    <w:rsid w:val="00B24AAC"/>
    <w:rsid w:val="00B26F16"/>
    <w:rsid w:val="00B35315"/>
    <w:rsid w:val="00B4771F"/>
    <w:rsid w:val="00B4784B"/>
    <w:rsid w:val="00B51B79"/>
    <w:rsid w:val="00B605CE"/>
    <w:rsid w:val="00B605F7"/>
    <w:rsid w:val="00B649C4"/>
    <w:rsid w:val="00B70F5A"/>
    <w:rsid w:val="00B77369"/>
    <w:rsid w:val="00B82B64"/>
    <w:rsid w:val="00B85F49"/>
    <w:rsid w:val="00B862BF"/>
    <w:rsid w:val="00B87B39"/>
    <w:rsid w:val="00BB11B9"/>
    <w:rsid w:val="00BC2A73"/>
    <w:rsid w:val="00BC42B6"/>
    <w:rsid w:val="00BF1795"/>
    <w:rsid w:val="00BF30C5"/>
    <w:rsid w:val="00C02B7D"/>
    <w:rsid w:val="00C0654C"/>
    <w:rsid w:val="00C11283"/>
    <w:rsid w:val="00C25F9D"/>
    <w:rsid w:val="00C3084B"/>
    <w:rsid w:val="00C31E83"/>
    <w:rsid w:val="00C344AB"/>
    <w:rsid w:val="00C34AA9"/>
    <w:rsid w:val="00C518C1"/>
    <w:rsid w:val="00C53751"/>
    <w:rsid w:val="00C57281"/>
    <w:rsid w:val="00C61286"/>
    <w:rsid w:val="00C63F4F"/>
    <w:rsid w:val="00C92428"/>
    <w:rsid w:val="00C9392F"/>
    <w:rsid w:val="00C94576"/>
    <w:rsid w:val="00C969FA"/>
    <w:rsid w:val="00C97577"/>
    <w:rsid w:val="00CA71A8"/>
    <w:rsid w:val="00CC03A7"/>
    <w:rsid w:val="00CC3E7A"/>
    <w:rsid w:val="00CD18DD"/>
    <w:rsid w:val="00CD4615"/>
    <w:rsid w:val="00CF0458"/>
    <w:rsid w:val="00CF0A1D"/>
    <w:rsid w:val="00D336D0"/>
    <w:rsid w:val="00D56C09"/>
    <w:rsid w:val="00D64DF4"/>
    <w:rsid w:val="00D65F02"/>
    <w:rsid w:val="00D713D7"/>
    <w:rsid w:val="00D75B84"/>
    <w:rsid w:val="00D75FF8"/>
    <w:rsid w:val="00D85631"/>
    <w:rsid w:val="00D968DA"/>
    <w:rsid w:val="00D96C1E"/>
    <w:rsid w:val="00DA1CC6"/>
    <w:rsid w:val="00DA73A0"/>
    <w:rsid w:val="00DB107E"/>
    <w:rsid w:val="00DB23D4"/>
    <w:rsid w:val="00DB63D4"/>
    <w:rsid w:val="00DC15D9"/>
    <w:rsid w:val="00DD69AE"/>
    <w:rsid w:val="00DD709B"/>
    <w:rsid w:val="00DE2B7A"/>
    <w:rsid w:val="00DF4FCD"/>
    <w:rsid w:val="00DF7C07"/>
    <w:rsid w:val="00E36899"/>
    <w:rsid w:val="00E36AF7"/>
    <w:rsid w:val="00E42C01"/>
    <w:rsid w:val="00E4755D"/>
    <w:rsid w:val="00E500F9"/>
    <w:rsid w:val="00E60627"/>
    <w:rsid w:val="00E641DE"/>
    <w:rsid w:val="00E937C7"/>
    <w:rsid w:val="00E95018"/>
    <w:rsid w:val="00EA1EBD"/>
    <w:rsid w:val="00EB33FD"/>
    <w:rsid w:val="00EB724B"/>
    <w:rsid w:val="00EC194E"/>
    <w:rsid w:val="00EC38F4"/>
    <w:rsid w:val="00EC63A4"/>
    <w:rsid w:val="00EC7B24"/>
    <w:rsid w:val="00ED0D58"/>
    <w:rsid w:val="00ED1468"/>
    <w:rsid w:val="00ED1712"/>
    <w:rsid w:val="00F01561"/>
    <w:rsid w:val="00F15B95"/>
    <w:rsid w:val="00F3256C"/>
    <w:rsid w:val="00F32980"/>
    <w:rsid w:val="00F3473C"/>
    <w:rsid w:val="00F409A9"/>
    <w:rsid w:val="00F42F5D"/>
    <w:rsid w:val="00F50687"/>
    <w:rsid w:val="00F62BE0"/>
    <w:rsid w:val="00F64260"/>
    <w:rsid w:val="00F8288D"/>
    <w:rsid w:val="00F84B65"/>
    <w:rsid w:val="00F871BA"/>
    <w:rsid w:val="00F92A7E"/>
    <w:rsid w:val="00FA6359"/>
    <w:rsid w:val="00FA6998"/>
    <w:rsid w:val="00FA769F"/>
    <w:rsid w:val="00FA78CA"/>
    <w:rsid w:val="00FB1042"/>
    <w:rsid w:val="00FB780E"/>
    <w:rsid w:val="00FD4527"/>
    <w:rsid w:val="00FD4D25"/>
    <w:rsid w:val="00FD4F29"/>
    <w:rsid w:val="00FD56BE"/>
    <w:rsid w:val="00FE4237"/>
    <w:rsid w:val="00FE6A1D"/>
    <w:rsid w:val="00FF099F"/>
    <w:rsid w:val="00FF7B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22"/>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gauger_6325\Downloads\transfer%20agreements"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bbotson\Documents\Curriculum\Program%20goa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C:\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2023-02-28T22:41:00Z</dcterms:created>
  <dcterms:modified xsi:type="dcterms:W3CDTF">2023-03-06T21:34:00Z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